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3855AC" w14:textId="09F8B054"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#9</w:t>
      </w:r>
      <w:r w:rsidR="0082475F">
        <w:rPr>
          <w:b/>
          <w:noProof/>
          <w:sz w:val="24"/>
        </w:rPr>
        <w:t>6</w:t>
      </w:r>
      <w:r w:rsidR="00FA789E">
        <w:rPr>
          <w:b/>
          <w:noProof/>
          <w:sz w:val="24"/>
        </w:rPr>
        <w:t>e</w:t>
      </w:r>
      <w:r w:rsidRPr="007A171D">
        <w:rPr>
          <w:b/>
          <w:noProof/>
          <w:sz w:val="24"/>
        </w:rPr>
        <w:tab/>
      </w:r>
      <w:r w:rsidR="00800108" w:rsidRPr="00800108">
        <w:rPr>
          <w:b/>
          <w:noProof/>
          <w:sz w:val="24"/>
        </w:rPr>
        <w:t>R4-2010773</w:t>
      </w:r>
    </w:p>
    <w:p w14:paraId="0E3B9FE6" w14:textId="77777777"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Electronic Meeting, 17 – 28 Aug, 2020</w:t>
      </w:r>
    </w:p>
    <w:p w14:paraId="2071EA10" w14:textId="77777777" w:rsidR="00233E8F" w:rsidRPr="004D1211" w:rsidRDefault="00233E8F" w:rsidP="005B1EEE">
      <w:pPr>
        <w:tabs>
          <w:tab w:val="left" w:pos="2820"/>
        </w:tabs>
        <w:spacing w:after="120"/>
        <w:ind w:left="1985" w:hanging="1985"/>
        <w:rPr>
          <w:rFonts w:ascii="Arial" w:hAnsi="Arial" w:cs="Arial"/>
          <w:b/>
          <w:lang w:eastAsia="ko-KR"/>
        </w:rPr>
      </w:pPr>
    </w:p>
    <w:p w14:paraId="4D2D216F" w14:textId="77777777" w:rsidR="00FD6540" w:rsidRPr="00854B1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205E44" w:rsidRPr="00205E44">
        <w:rPr>
          <w:rFonts w:ascii="Arial" w:hAnsi="Arial" w:cs="Arial"/>
          <w:lang w:val="en-US"/>
        </w:rPr>
        <w:t>Discussion on SUL HPUE SAR</w:t>
      </w:r>
    </w:p>
    <w:p w14:paraId="57686CF3" w14:textId="77777777"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14:paraId="5C288702" w14:textId="70CE5509"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585189" w:rsidRPr="00585189">
        <w:rPr>
          <w:rFonts w:ascii="Arial" w:hAnsi="Arial" w:cs="Arial"/>
          <w:lang w:val="en-US"/>
        </w:rPr>
        <w:t>10.16.3</w:t>
      </w:r>
    </w:p>
    <w:p w14:paraId="19D044AD" w14:textId="77777777"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14:paraId="65E7585E" w14:textId="77777777" w:rsidR="002B6B5E" w:rsidRPr="005F0422" w:rsidRDefault="002B6B5E" w:rsidP="002B6B5E">
      <w:pPr>
        <w:pBdr>
          <w:bottom w:val="single" w:sz="4" w:space="1" w:color="auto"/>
        </w:pBdr>
        <w:rPr>
          <w:rFonts w:ascii="Arial" w:hAnsi="Arial" w:cs="Arial"/>
          <w:lang w:val="en-US"/>
        </w:rPr>
      </w:pPr>
    </w:p>
    <w:p w14:paraId="7735FED6" w14:textId="77777777" w:rsidR="00F60300" w:rsidRPr="005F0422" w:rsidRDefault="00F60300" w:rsidP="00F60300">
      <w:pPr>
        <w:tabs>
          <w:tab w:val="left" w:pos="1530"/>
        </w:tabs>
        <w:ind w:right="936"/>
        <w:rPr>
          <w:rFonts w:ascii="Arial" w:hAnsi="Arial" w:cs="Arial"/>
          <w:color w:val="000000"/>
          <w:lang w:val="en-US" w:eastAsia="ko-KR"/>
        </w:rPr>
      </w:pPr>
    </w:p>
    <w:p w14:paraId="6D7E5F23" w14:textId="77777777" w:rsidR="00F60300" w:rsidRDefault="00F60300" w:rsidP="00B87A0F">
      <w:pPr>
        <w:pStyle w:val="afd"/>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0" w:name="_Ref124589705"/>
      <w:bookmarkStart w:id="1" w:name="_Ref129681862"/>
      <w:r w:rsidRPr="004D7C1C">
        <w:rPr>
          <w:rFonts w:ascii="Times New Roman" w:eastAsia="华文楷体" w:hAnsi="Times New Roman"/>
          <w:bCs w:val="0"/>
          <w:sz w:val="28"/>
          <w:szCs w:val="28"/>
        </w:rPr>
        <w:t>Introduction</w:t>
      </w:r>
      <w:bookmarkEnd w:id="0"/>
      <w:bookmarkEnd w:id="1"/>
    </w:p>
    <w:p w14:paraId="2414A43F" w14:textId="77777777" w:rsidR="000E2477" w:rsidRDefault="00D44FAD" w:rsidP="007A1F2D">
      <w:pPr>
        <w:jc w:val="both"/>
        <w:rPr>
          <w:rFonts w:eastAsia="宋体"/>
          <w:lang w:eastAsia="zh-CN"/>
        </w:rPr>
      </w:pPr>
      <w:r>
        <w:rPr>
          <w:rFonts w:eastAsia="宋体"/>
          <w:lang w:eastAsia="zh-CN"/>
        </w:rPr>
        <w:t xml:space="preserve">WI [1] was approved, in which PC3 </w:t>
      </w:r>
      <w:r>
        <w:rPr>
          <w:rFonts w:eastAsia="宋体" w:hint="eastAsia"/>
          <w:lang w:eastAsia="zh-CN"/>
        </w:rPr>
        <w:t>S</w:t>
      </w:r>
      <w:r>
        <w:rPr>
          <w:rFonts w:eastAsia="宋体"/>
          <w:lang w:eastAsia="zh-CN"/>
        </w:rPr>
        <w:t>UL band + PC2 NR TDD band SAR issue is one of the topic.</w:t>
      </w:r>
    </w:p>
    <w:p w14:paraId="46EDD955" w14:textId="77777777" w:rsidR="00D44FAD" w:rsidRDefault="00D44FAD" w:rsidP="007A1F2D">
      <w:pPr>
        <w:jc w:val="both"/>
        <w:rPr>
          <w:rFonts w:eastAsia="宋体"/>
          <w:lang w:eastAsia="zh-CN"/>
        </w:rPr>
      </w:pPr>
    </w:p>
    <w:tbl>
      <w:tblPr>
        <w:tblStyle w:val="ab"/>
        <w:tblW w:w="0" w:type="auto"/>
        <w:tblLook w:val="04A0" w:firstRow="1" w:lastRow="0" w:firstColumn="1" w:lastColumn="0" w:noHBand="0" w:noVBand="1"/>
      </w:tblPr>
      <w:tblGrid>
        <w:gridCol w:w="9855"/>
      </w:tblGrid>
      <w:tr w:rsidR="00D44FAD" w14:paraId="3B9C0DFF" w14:textId="77777777" w:rsidTr="00D44FAD">
        <w:tc>
          <w:tcPr>
            <w:tcW w:w="10081" w:type="dxa"/>
          </w:tcPr>
          <w:p w14:paraId="2DB7608E" w14:textId="77777777" w:rsidR="00D44FAD" w:rsidRPr="00D44FAD" w:rsidRDefault="00D44FAD" w:rsidP="00D44FAD">
            <w:pPr>
              <w:overflowPunct w:val="0"/>
              <w:autoSpaceDE w:val="0"/>
              <w:autoSpaceDN w:val="0"/>
              <w:adjustRightInd w:val="0"/>
              <w:spacing w:after="180" w:line="160" w:lineRule="atLeast"/>
              <w:jc w:val="both"/>
              <w:textAlignment w:val="baseline"/>
              <w:rPr>
                <w:sz w:val="18"/>
              </w:rPr>
            </w:pPr>
            <w:r w:rsidRPr="00D44FAD">
              <w:rPr>
                <w:rFonts w:hint="eastAsia"/>
                <w:sz w:val="18"/>
              </w:rPr>
              <w:t>F</w:t>
            </w:r>
            <w:r w:rsidRPr="00D44FAD">
              <w:rPr>
                <w:sz w:val="18"/>
              </w:rPr>
              <w:t>or SUL configurations with power class 2 on NUL and power class 3 on SUL, specify</w:t>
            </w:r>
            <w:r w:rsidRPr="00D44FAD">
              <w:rPr>
                <w:rFonts w:hint="eastAsia"/>
                <w:sz w:val="18"/>
              </w:rPr>
              <w:t xml:space="preserve"> </w:t>
            </w:r>
            <w:r w:rsidRPr="00D44FAD">
              <w:rPr>
                <w:sz w:val="18"/>
              </w:rPr>
              <w:t xml:space="preserve">the scheme, which is not based on UE implementation only, to comply with SAR limits </w:t>
            </w:r>
          </w:p>
          <w:p w14:paraId="6EFFF6C8" w14:textId="77777777" w:rsidR="00D44FAD" w:rsidRPr="00D44FAD" w:rsidRDefault="00D44FAD" w:rsidP="00B3405F">
            <w:pPr>
              <w:numPr>
                <w:ilvl w:val="0"/>
                <w:numId w:val="9"/>
              </w:numPr>
              <w:overflowPunct w:val="0"/>
              <w:autoSpaceDE w:val="0"/>
              <w:autoSpaceDN w:val="0"/>
              <w:adjustRightInd w:val="0"/>
              <w:spacing w:line="160" w:lineRule="atLeast"/>
              <w:jc w:val="both"/>
              <w:textAlignment w:val="baseline"/>
              <w:rPr>
                <w:sz w:val="18"/>
              </w:rPr>
            </w:pPr>
            <w:r w:rsidRPr="00D44FAD">
              <w:rPr>
                <w:sz w:val="18"/>
              </w:rPr>
              <w:t xml:space="preserve">The power class under consideration </w:t>
            </w:r>
            <w:r w:rsidRPr="00D44FAD">
              <w:rPr>
                <w:rFonts w:hint="eastAsia"/>
                <w:sz w:val="18"/>
              </w:rPr>
              <w:t>is</w:t>
            </w:r>
            <w:r w:rsidRPr="00D44FAD">
              <w:rPr>
                <w:sz w:val="18"/>
              </w:rPr>
              <w:t xml:space="preserve"> show</w:t>
            </w:r>
            <w:r w:rsidRPr="00D44FAD">
              <w:rPr>
                <w:rFonts w:hint="eastAsia"/>
                <w:sz w:val="18"/>
              </w:rPr>
              <w:t>n</w:t>
            </w:r>
            <w:r w:rsidRPr="00D44FAD">
              <w:rPr>
                <w:sz w:val="18"/>
              </w:rPr>
              <w:t xml:space="preserv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3"/>
              <w:gridCol w:w="2823"/>
            </w:tblGrid>
            <w:tr w:rsidR="00D44FAD" w:rsidRPr="00D44FAD" w14:paraId="76CCEE02" w14:textId="77777777" w:rsidTr="00D44FAD">
              <w:trPr>
                <w:trHeight w:val="237"/>
                <w:jc w:val="center"/>
              </w:trPr>
              <w:tc>
                <w:tcPr>
                  <w:tcW w:w="2823" w:type="dxa"/>
                  <w:shd w:val="clear" w:color="auto" w:fill="auto"/>
                </w:tcPr>
                <w:p w14:paraId="6CAB56A2" w14:textId="77777777" w:rsidR="00D44FAD" w:rsidRPr="00D44FAD" w:rsidRDefault="00D44FAD" w:rsidP="00D44FAD">
                  <w:pPr>
                    <w:spacing w:line="160" w:lineRule="atLeast"/>
                    <w:rPr>
                      <w:sz w:val="18"/>
                    </w:rPr>
                  </w:pPr>
                  <w:r w:rsidRPr="00D44FAD">
                    <w:rPr>
                      <w:sz w:val="18"/>
                    </w:rPr>
                    <w:t>UE power class on SUL band</w:t>
                  </w:r>
                </w:p>
              </w:tc>
              <w:tc>
                <w:tcPr>
                  <w:tcW w:w="2823" w:type="dxa"/>
                  <w:shd w:val="clear" w:color="auto" w:fill="auto"/>
                </w:tcPr>
                <w:p w14:paraId="042767FC" w14:textId="77777777" w:rsidR="00D44FAD" w:rsidRPr="00D44FAD" w:rsidRDefault="00D44FAD" w:rsidP="00D44FAD">
                  <w:pPr>
                    <w:spacing w:line="160" w:lineRule="atLeast"/>
                    <w:rPr>
                      <w:sz w:val="18"/>
                    </w:rPr>
                  </w:pPr>
                  <w:r w:rsidRPr="00D44FAD">
                    <w:rPr>
                      <w:sz w:val="18"/>
                    </w:rPr>
                    <w:t>UE power class on NR TDD band</w:t>
                  </w:r>
                </w:p>
              </w:tc>
            </w:tr>
            <w:tr w:rsidR="00D44FAD" w:rsidRPr="00D44FAD" w14:paraId="5B6C35E6" w14:textId="77777777" w:rsidTr="00D44FAD">
              <w:trPr>
                <w:trHeight w:val="213"/>
                <w:jc w:val="center"/>
              </w:trPr>
              <w:tc>
                <w:tcPr>
                  <w:tcW w:w="2823" w:type="dxa"/>
                  <w:shd w:val="clear" w:color="auto" w:fill="auto"/>
                </w:tcPr>
                <w:p w14:paraId="2ED3BD29" w14:textId="77777777" w:rsidR="00D44FAD" w:rsidRPr="00D44FAD" w:rsidRDefault="00D44FAD" w:rsidP="00D44FAD">
                  <w:pPr>
                    <w:spacing w:line="160" w:lineRule="atLeast"/>
                    <w:rPr>
                      <w:sz w:val="18"/>
                    </w:rPr>
                  </w:pPr>
                  <w:r w:rsidRPr="00D44FAD">
                    <w:rPr>
                      <w:rFonts w:hint="eastAsia"/>
                      <w:sz w:val="18"/>
                    </w:rPr>
                    <w:t>23dBm</w:t>
                  </w:r>
                </w:p>
              </w:tc>
              <w:tc>
                <w:tcPr>
                  <w:tcW w:w="2823" w:type="dxa"/>
                  <w:shd w:val="clear" w:color="auto" w:fill="auto"/>
                </w:tcPr>
                <w:p w14:paraId="0C0CA03F" w14:textId="77777777" w:rsidR="00D44FAD" w:rsidRPr="00D44FAD" w:rsidRDefault="00D44FAD" w:rsidP="00D44FAD">
                  <w:pPr>
                    <w:spacing w:line="160" w:lineRule="atLeast"/>
                    <w:rPr>
                      <w:sz w:val="18"/>
                    </w:rPr>
                  </w:pPr>
                  <w:r w:rsidRPr="00D44FAD">
                    <w:rPr>
                      <w:rFonts w:hint="eastAsia"/>
                      <w:sz w:val="18"/>
                    </w:rPr>
                    <w:t>2</w:t>
                  </w:r>
                  <w:r w:rsidRPr="00D44FAD">
                    <w:rPr>
                      <w:sz w:val="18"/>
                    </w:rPr>
                    <w:t>6</w:t>
                  </w:r>
                  <w:r w:rsidRPr="00D44FAD">
                    <w:rPr>
                      <w:rFonts w:hint="eastAsia"/>
                      <w:sz w:val="18"/>
                    </w:rPr>
                    <w:t>dBm</w:t>
                  </w:r>
                </w:p>
              </w:tc>
            </w:tr>
          </w:tbl>
          <w:p w14:paraId="615CAE6A" w14:textId="77777777" w:rsidR="00D44FAD" w:rsidRPr="00D44FAD" w:rsidRDefault="00D44FAD" w:rsidP="00B3405F">
            <w:pPr>
              <w:numPr>
                <w:ilvl w:val="0"/>
                <w:numId w:val="9"/>
              </w:numPr>
              <w:overflowPunct w:val="0"/>
              <w:autoSpaceDE w:val="0"/>
              <w:autoSpaceDN w:val="0"/>
              <w:adjustRightInd w:val="0"/>
              <w:spacing w:line="160" w:lineRule="atLeast"/>
              <w:jc w:val="both"/>
              <w:textAlignment w:val="baseline"/>
              <w:rPr>
                <w:sz w:val="18"/>
              </w:rPr>
            </w:pPr>
            <w:r w:rsidRPr="00D44FAD">
              <w:rPr>
                <w:rFonts w:hint="eastAsia"/>
                <w:sz w:val="18"/>
              </w:rPr>
              <w:t>D</w:t>
            </w:r>
            <w:r w:rsidRPr="00D44FAD">
              <w:rPr>
                <w:sz w:val="18"/>
              </w:rPr>
              <w:t>esign the UE capability report signalling</w:t>
            </w:r>
          </w:p>
        </w:tc>
      </w:tr>
    </w:tbl>
    <w:p w14:paraId="6CD1C248" w14:textId="77777777" w:rsidR="00D44FAD" w:rsidRDefault="00D44FAD" w:rsidP="007A1F2D">
      <w:pPr>
        <w:jc w:val="both"/>
        <w:rPr>
          <w:rFonts w:eastAsia="宋体"/>
          <w:lang w:eastAsia="zh-CN"/>
        </w:rPr>
      </w:pPr>
    </w:p>
    <w:p w14:paraId="46172B68" w14:textId="77777777" w:rsidR="00D90483" w:rsidRDefault="00D90483" w:rsidP="00D90483">
      <w:pPr>
        <w:jc w:val="both"/>
        <w:rPr>
          <w:rFonts w:eastAsia="宋体"/>
          <w:lang w:eastAsia="zh-CN"/>
        </w:rPr>
      </w:pPr>
      <w:r>
        <w:rPr>
          <w:rFonts w:eastAsia="宋体"/>
          <w:lang w:eastAsia="zh-CN"/>
        </w:rPr>
        <w:t>This paper continue discuss t</w:t>
      </w:r>
      <w:r w:rsidR="004634ED">
        <w:rPr>
          <w:rFonts w:eastAsia="宋体" w:hint="eastAsia"/>
          <w:lang w:eastAsia="zh-CN"/>
        </w:rPr>
        <w:t>h</w:t>
      </w:r>
      <w:r w:rsidR="004634ED">
        <w:rPr>
          <w:rFonts w:eastAsia="宋体"/>
          <w:lang w:eastAsia="zh-CN"/>
        </w:rPr>
        <w:t>is aspect</w:t>
      </w:r>
      <w:r>
        <w:rPr>
          <w:rFonts w:eastAsia="宋体"/>
          <w:lang w:eastAsia="zh-CN"/>
        </w:rPr>
        <w:t>.</w:t>
      </w:r>
    </w:p>
    <w:p w14:paraId="01E91A50" w14:textId="77777777" w:rsidR="00D90483" w:rsidRDefault="00D90483" w:rsidP="00D90483">
      <w:pPr>
        <w:jc w:val="both"/>
        <w:rPr>
          <w:rFonts w:eastAsia="宋体"/>
          <w:lang w:eastAsia="zh-CN"/>
        </w:rPr>
      </w:pPr>
    </w:p>
    <w:p w14:paraId="66A32742" w14:textId="77777777" w:rsidR="00D90483" w:rsidRDefault="00D90483" w:rsidP="00D90483">
      <w:pPr>
        <w:pStyle w:val="afd"/>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14:paraId="1C25F1A9" w14:textId="77777777" w:rsidR="00D90483" w:rsidRPr="001001E2" w:rsidRDefault="00D90483" w:rsidP="00D90483">
      <w:pPr>
        <w:pStyle w:val="2"/>
        <w:rPr>
          <w:rFonts w:eastAsia="等线"/>
          <w:lang w:val="en-US" w:eastAsia="zh-CN"/>
        </w:rPr>
      </w:pPr>
      <w:r w:rsidRPr="001001E2">
        <w:rPr>
          <w:rFonts w:eastAsia="等线" w:hint="eastAsia"/>
          <w:lang w:val="en-US" w:eastAsia="zh-CN"/>
        </w:rPr>
        <w:t>2</w:t>
      </w:r>
      <w:r w:rsidRPr="001001E2">
        <w:rPr>
          <w:rFonts w:eastAsia="等线"/>
          <w:lang w:val="en-US" w:eastAsia="zh-CN"/>
        </w:rPr>
        <w:t xml:space="preserve">.1 </w:t>
      </w:r>
      <w:r w:rsidR="00287821">
        <w:rPr>
          <w:rFonts w:eastAsia="等线"/>
          <w:lang w:val="en-US" w:eastAsia="zh-CN"/>
        </w:rPr>
        <w:t xml:space="preserve">The </w:t>
      </w:r>
      <w:r w:rsidR="004634ED">
        <w:rPr>
          <w:rFonts w:eastAsia="等线"/>
          <w:lang w:val="en-US" w:eastAsia="zh-CN"/>
        </w:rPr>
        <w:t>normal handling of SAR</w:t>
      </w:r>
    </w:p>
    <w:p w14:paraId="76B4B356" w14:textId="77777777" w:rsidR="00287821" w:rsidRDefault="004634ED" w:rsidP="00D90483">
      <w:pPr>
        <w:jc w:val="both"/>
        <w:rPr>
          <w:rFonts w:eastAsia="宋体"/>
          <w:lang w:eastAsia="zh-CN"/>
        </w:rPr>
      </w:pPr>
      <w:r>
        <w:rPr>
          <w:rFonts w:eastAsia="宋体" w:hint="eastAsia"/>
          <w:lang w:eastAsia="zh-CN"/>
        </w:rPr>
        <w:t>U</w:t>
      </w:r>
      <w:r>
        <w:rPr>
          <w:rFonts w:eastAsia="宋体"/>
          <w:lang w:eastAsia="zh-CN"/>
        </w:rPr>
        <w:t xml:space="preserve">p to now reporting of </w:t>
      </w:r>
      <w:r w:rsidRPr="00332B5D">
        <w:rPr>
          <w:rFonts w:eastAsia="宋体"/>
          <w:i/>
          <w:lang w:eastAsia="zh-CN"/>
        </w:rPr>
        <w:t>maxUplinkdutycycle</w:t>
      </w:r>
      <w:r>
        <w:rPr>
          <w:rFonts w:eastAsia="宋体"/>
          <w:lang w:eastAsia="zh-CN"/>
        </w:rPr>
        <w:t xml:space="preserve"> is widely used in many HPUEs, like SA, TDD+TDD EN-DC, FDD+TDD EN-DC. The main idea is to make NW aware of this UL scheduling restriction and allow UE to do power back off when the s</w:t>
      </w:r>
      <w:r w:rsidR="00332B5D">
        <w:rPr>
          <w:rFonts w:eastAsia="宋体"/>
          <w:lang w:eastAsia="zh-CN"/>
        </w:rPr>
        <w:t>cheduled UL duty cycle exceeds this capability.</w:t>
      </w:r>
    </w:p>
    <w:p w14:paraId="0D50ED5F" w14:textId="77777777" w:rsidR="00332B5D" w:rsidRDefault="00332B5D" w:rsidP="00D90483">
      <w:pPr>
        <w:jc w:val="both"/>
        <w:rPr>
          <w:rFonts w:eastAsia="宋体"/>
          <w:lang w:eastAsia="zh-CN"/>
        </w:rPr>
      </w:pPr>
    </w:p>
    <w:p w14:paraId="74AF0430" w14:textId="188D9E4A" w:rsidR="00332B5D" w:rsidRDefault="00332B5D" w:rsidP="00D90483">
      <w:pPr>
        <w:jc w:val="both"/>
        <w:rPr>
          <w:rFonts w:eastAsia="宋体"/>
          <w:lang w:eastAsia="zh-CN"/>
        </w:rPr>
      </w:pPr>
      <w:r>
        <w:rPr>
          <w:rFonts w:eastAsia="宋体"/>
          <w:lang w:eastAsia="zh-CN"/>
        </w:rPr>
        <w:t xml:space="preserve">In SA, HPUE will report </w:t>
      </w:r>
      <w:r w:rsidRPr="00332B5D">
        <w:rPr>
          <w:rFonts w:eastAsia="宋体"/>
          <w:i/>
          <w:lang w:eastAsia="zh-CN"/>
        </w:rPr>
        <w:t>maxUplinkdutycycle</w:t>
      </w:r>
      <w:r>
        <w:rPr>
          <w:rFonts w:eastAsia="宋体"/>
          <w:lang w:eastAsia="zh-CN"/>
        </w:rPr>
        <w:t xml:space="preserve"> capability per band. In TDD+TDD EN-DC, the </w:t>
      </w:r>
      <w:r w:rsidRPr="00332B5D">
        <w:rPr>
          <w:rFonts w:eastAsia="宋体"/>
          <w:i/>
          <w:lang w:eastAsia="zh-CN"/>
        </w:rPr>
        <w:t>maxUplinkdutycycle</w:t>
      </w:r>
      <w:r>
        <w:rPr>
          <w:rFonts w:eastAsia="宋体"/>
          <w:i/>
          <w:lang w:eastAsia="zh-CN"/>
        </w:rPr>
        <w:t xml:space="preserve"> </w:t>
      </w:r>
      <w:r>
        <w:rPr>
          <w:rFonts w:eastAsia="宋体"/>
          <w:lang w:eastAsia="zh-CN"/>
        </w:rPr>
        <w:t xml:space="preserve">capability is reported for NR TDD band based on the LTE TDD UL/DL configuration got in SIB. And in FDD+TDD EN-DC one of the solution under discussion now is reporting the </w:t>
      </w:r>
      <w:r w:rsidRPr="00332B5D">
        <w:rPr>
          <w:rFonts w:eastAsia="宋体"/>
          <w:i/>
          <w:lang w:eastAsia="zh-CN"/>
        </w:rPr>
        <w:t>maxUplinkdutycycle</w:t>
      </w:r>
      <w:r>
        <w:rPr>
          <w:rFonts w:eastAsia="宋体"/>
          <w:lang w:eastAsia="zh-CN"/>
        </w:rPr>
        <w:t xml:space="preserve"> capability for NR TDD band based on the predefined two reference UL duty cycle in FDD band.</w:t>
      </w:r>
    </w:p>
    <w:p w14:paraId="0BFE45CB" w14:textId="34C8261C" w:rsidR="00EA0CAE" w:rsidRDefault="00EA0CAE" w:rsidP="00D90483">
      <w:pPr>
        <w:jc w:val="both"/>
        <w:rPr>
          <w:rFonts w:eastAsia="宋体"/>
          <w:lang w:eastAsia="zh-CN"/>
        </w:rPr>
      </w:pPr>
    </w:p>
    <w:p w14:paraId="0301A764" w14:textId="3230DF6F" w:rsidR="00EA0CAE" w:rsidRDefault="00EA0CAE" w:rsidP="00EA0CAE">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R</w:t>
      </w:r>
      <w:r w:rsidRPr="00EA0CAE">
        <w:rPr>
          <w:rFonts w:eastAsia="等线"/>
          <w:b/>
          <w:i/>
          <w:lang w:val="en-US" w:eastAsia="zh-CN"/>
        </w:rPr>
        <w:t xml:space="preserve">eporting of maxUplinkdutycycle </w:t>
      </w:r>
      <w:r>
        <w:rPr>
          <w:rFonts w:eastAsia="等线"/>
          <w:b/>
          <w:i/>
          <w:lang w:val="en-US" w:eastAsia="zh-CN"/>
        </w:rPr>
        <w:t>was</w:t>
      </w:r>
      <w:r w:rsidRPr="00EA0CAE">
        <w:rPr>
          <w:rFonts w:eastAsia="等线"/>
          <w:b/>
          <w:i/>
          <w:lang w:val="en-US" w:eastAsia="zh-CN"/>
        </w:rPr>
        <w:t xml:space="preserve"> widely used </w:t>
      </w:r>
      <w:r>
        <w:rPr>
          <w:rFonts w:eastAsia="等线"/>
          <w:b/>
          <w:i/>
          <w:lang w:val="en-US" w:eastAsia="zh-CN"/>
        </w:rPr>
        <w:t>to solve</w:t>
      </w:r>
      <w:r w:rsidRPr="00EA0CAE">
        <w:rPr>
          <w:rFonts w:eastAsia="等线"/>
          <w:b/>
          <w:i/>
          <w:lang w:val="en-US" w:eastAsia="zh-CN"/>
        </w:rPr>
        <w:t xml:space="preserve"> HPUE</w:t>
      </w:r>
      <w:r>
        <w:rPr>
          <w:rFonts w:eastAsia="等线"/>
          <w:b/>
          <w:i/>
          <w:lang w:val="en-US" w:eastAsia="zh-CN"/>
        </w:rPr>
        <w:t xml:space="preserve"> SAR issues.</w:t>
      </w:r>
    </w:p>
    <w:p w14:paraId="7940ABDB" w14:textId="6DB75BCC" w:rsidR="00332B5D" w:rsidRDefault="00332B5D" w:rsidP="00D90483">
      <w:pPr>
        <w:jc w:val="both"/>
        <w:rPr>
          <w:rFonts w:eastAsia="宋体"/>
          <w:lang w:eastAsia="zh-CN"/>
        </w:rPr>
      </w:pPr>
    </w:p>
    <w:p w14:paraId="596AEFA2" w14:textId="51BC0EDF" w:rsidR="00B7521B" w:rsidRPr="001001E2" w:rsidRDefault="00B7521B" w:rsidP="00B7521B">
      <w:pPr>
        <w:pStyle w:val="2"/>
        <w:rPr>
          <w:rFonts w:eastAsia="等线"/>
          <w:lang w:val="en-US" w:eastAsia="zh-CN"/>
        </w:rPr>
      </w:pPr>
      <w:r w:rsidRPr="001001E2">
        <w:rPr>
          <w:rFonts w:eastAsia="等线" w:hint="eastAsia"/>
          <w:lang w:val="en-US" w:eastAsia="zh-CN"/>
        </w:rPr>
        <w:t>2</w:t>
      </w:r>
      <w:r w:rsidRPr="001001E2">
        <w:rPr>
          <w:rFonts w:eastAsia="等线"/>
          <w:lang w:val="en-US" w:eastAsia="zh-CN"/>
        </w:rPr>
        <w:t>.</w:t>
      </w:r>
      <w:r>
        <w:rPr>
          <w:rFonts w:eastAsia="等线"/>
          <w:lang w:val="en-US" w:eastAsia="zh-CN"/>
        </w:rPr>
        <w:t>2</w:t>
      </w:r>
      <w:r w:rsidRPr="001001E2">
        <w:rPr>
          <w:rFonts w:eastAsia="等线"/>
          <w:lang w:val="en-US" w:eastAsia="zh-CN"/>
        </w:rPr>
        <w:t xml:space="preserve"> </w:t>
      </w:r>
      <w:r>
        <w:rPr>
          <w:rFonts w:eastAsia="等线"/>
          <w:lang w:val="en-US" w:eastAsia="zh-CN"/>
        </w:rPr>
        <w:t>Possibility of reusing EN-DC SAR solutions</w:t>
      </w:r>
    </w:p>
    <w:p w14:paraId="2E499F24" w14:textId="77777777" w:rsidR="00B7521B" w:rsidRDefault="00B7521B" w:rsidP="00D90483">
      <w:pPr>
        <w:jc w:val="both"/>
        <w:rPr>
          <w:rFonts w:eastAsia="宋体"/>
          <w:lang w:eastAsia="zh-CN"/>
        </w:rPr>
      </w:pPr>
    </w:p>
    <w:p w14:paraId="410DEBAB" w14:textId="77777777" w:rsidR="006B1BC5" w:rsidRDefault="00BA6D9A" w:rsidP="00D90483">
      <w:pPr>
        <w:jc w:val="both"/>
        <w:rPr>
          <w:rFonts w:eastAsia="宋体"/>
          <w:lang w:eastAsia="zh-CN"/>
        </w:rPr>
      </w:pPr>
      <w:r>
        <w:rPr>
          <w:rFonts w:eastAsia="宋体"/>
          <w:lang w:eastAsia="zh-CN"/>
        </w:rPr>
        <w:t>The SUL+</w:t>
      </w:r>
      <w:r w:rsidR="00332B5D">
        <w:rPr>
          <w:rFonts w:eastAsia="宋体"/>
          <w:lang w:eastAsia="zh-CN"/>
        </w:rPr>
        <w:t xml:space="preserve">NR TDD band in principle can also rely on some kind of </w:t>
      </w:r>
      <w:r w:rsidR="00332B5D" w:rsidRPr="00332B5D">
        <w:rPr>
          <w:rFonts w:eastAsia="宋体"/>
          <w:i/>
          <w:lang w:eastAsia="zh-CN"/>
        </w:rPr>
        <w:t>maxUplinkdutycycle</w:t>
      </w:r>
      <w:r w:rsidR="00332B5D">
        <w:rPr>
          <w:rFonts w:eastAsia="宋体"/>
          <w:i/>
          <w:lang w:eastAsia="zh-CN"/>
        </w:rPr>
        <w:t xml:space="preserve"> </w:t>
      </w:r>
      <w:r w:rsidR="00332B5D">
        <w:rPr>
          <w:rFonts w:eastAsia="宋体"/>
          <w:lang w:eastAsia="zh-CN"/>
        </w:rPr>
        <w:t xml:space="preserve">capability considering the </w:t>
      </w:r>
      <w:r w:rsidR="006B1BC5">
        <w:rPr>
          <w:rFonts w:eastAsia="宋体"/>
          <w:lang w:eastAsia="zh-CN"/>
        </w:rPr>
        <w:t>characteristics of SUL+ NR band. For example, SUL and NR band are switched transmission, or in other words, non-simultaneous transmission.</w:t>
      </w:r>
      <w:r>
        <w:rPr>
          <w:rFonts w:eastAsia="宋体"/>
          <w:lang w:eastAsia="zh-CN"/>
        </w:rPr>
        <w:t xml:space="preserve"> </w:t>
      </w:r>
    </w:p>
    <w:p w14:paraId="4E16C361" w14:textId="77777777" w:rsidR="006B1BC5" w:rsidRDefault="006B1BC5" w:rsidP="00D90483">
      <w:pPr>
        <w:jc w:val="both"/>
        <w:rPr>
          <w:rFonts w:eastAsia="宋体"/>
          <w:lang w:eastAsia="zh-CN"/>
        </w:rPr>
      </w:pPr>
    </w:p>
    <w:p w14:paraId="5A524C49" w14:textId="77777777" w:rsidR="006C1676" w:rsidRPr="00885D14" w:rsidRDefault="006C1676" w:rsidP="00B3405F">
      <w:pPr>
        <w:numPr>
          <w:ilvl w:val="0"/>
          <w:numId w:val="10"/>
        </w:numPr>
        <w:jc w:val="both"/>
        <w:rPr>
          <w:rFonts w:eastAsia="宋体"/>
          <w:b/>
          <w:lang w:eastAsia="zh-CN"/>
        </w:rPr>
      </w:pPr>
      <w:r w:rsidRPr="00885D14">
        <w:rPr>
          <w:rFonts w:eastAsia="宋体" w:hint="eastAsia"/>
          <w:b/>
          <w:lang w:eastAsia="zh-CN"/>
        </w:rPr>
        <w:t>F</w:t>
      </w:r>
      <w:r w:rsidRPr="00885D14">
        <w:rPr>
          <w:rFonts w:eastAsia="宋体"/>
          <w:b/>
          <w:lang w:eastAsia="zh-CN"/>
        </w:rPr>
        <w:t>irstly, let’s see whether the TDD</w:t>
      </w:r>
      <w:r w:rsidR="00BA6D9A" w:rsidRPr="00885D14">
        <w:rPr>
          <w:rFonts w:eastAsia="宋体"/>
          <w:b/>
          <w:lang w:eastAsia="zh-CN"/>
        </w:rPr>
        <w:t>+TDD EN-DC scheme can be reused</w:t>
      </w:r>
    </w:p>
    <w:p w14:paraId="22456383" w14:textId="77777777" w:rsidR="006C1676" w:rsidRDefault="006C1676" w:rsidP="00D90483">
      <w:pPr>
        <w:jc w:val="both"/>
        <w:rPr>
          <w:rFonts w:eastAsia="宋体"/>
          <w:lang w:eastAsia="zh-CN"/>
        </w:rPr>
      </w:pPr>
    </w:p>
    <w:p w14:paraId="5B076E02" w14:textId="70B23C64" w:rsidR="002E5F33" w:rsidRDefault="00667736" w:rsidP="00D90483">
      <w:pPr>
        <w:jc w:val="both"/>
        <w:rPr>
          <w:rFonts w:eastAsia="宋体"/>
          <w:lang w:eastAsia="zh-CN"/>
        </w:rPr>
      </w:pPr>
      <w:r>
        <w:rPr>
          <w:rFonts w:eastAsia="宋体"/>
          <w:lang w:eastAsia="zh-CN"/>
        </w:rPr>
        <w:t>The TDD+TDD EN-DC scheme is rely on the fixed LTE TDD UL duty cycle. But c</w:t>
      </w:r>
      <w:r w:rsidR="006B1BC5">
        <w:rPr>
          <w:rFonts w:eastAsia="宋体"/>
          <w:lang w:eastAsia="zh-CN"/>
        </w:rPr>
        <w:t>onsidering SUL band</w:t>
      </w:r>
      <w:r w:rsidR="002E5F33">
        <w:rPr>
          <w:rFonts w:eastAsia="宋体"/>
          <w:lang w:eastAsia="zh-CN"/>
        </w:rPr>
        <w:t xml:space="preserve"> transmission </w:t>
      </w:r>
      <w:r w:rsidR="006B1BC5">
        <w:rPr>
          <w:rFonts w:eastAsia="宋体"/>
          <w:lang w:eastAsia="zh-CN"/>
        </w:rPr>
        <w:t xml:space="preserve">is </w:t>
      </w:r>
      <w:r w:rsidR="002E5F33">
        <w:rPr>
          <w:rFonts w:eastAsia="宋体"/>
          <w:lang w:eastAsia="zh-CN"/>
        </w:rPr>
        <w:t>dynamically scheduled by DCI, the TDD+TDD EN-DC scheme which requires the SUL band fix its UL transmission duty cycle seems cannot be applied directly.</w:t>
      </w:r>
    </w:p>
    <w:p w14:paraId="00C3B700" w14:textId="6F50396A" w:rsidR="00B3405F" w:rsidRDefault="00B3405F" w:rsidP="00D90483">
      <w:pPr>
        <w:jc w:val="both"/>
        <w:rPr>
          <w:rFonts w:eastAsia="宋体"/>
          <w:lang w:eastAsia="zh-CN"/>
        </w:rPr>
      </w:pPr>
    </w:p>
    <w:p w14:paraId="61478C3D" w14:textId="04A0E9B5" w:rsidR="00B3405F" w:rsidRDefault="00B3405F" w:rsidP="00B3405F">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In </w:t>
      </w:r>
      <w:r w:rsidRPr="00B3405F">
        <w:rPr>
          <w:rFonts w:eastAsia="等线"/>
          <w:b/>
          <w:i/>
          <w:lang w:val="en-US" w:eastAsia="zh-CN"/>
        </w:rPr>
        <w:t>TDD+TDD EN-DC</w:t>
      </w:r>
      <w:r>
        <w:rPr>
          <w:rFonts w:eastAsia="等线"/>
          <w:b/>
          <w:i/>
          <w:lang w:val="en-US" w:eastAsia="zh-CN"/>
        </w:rPr>
        <w:t>, the</w:t>
      </w:r>
      <w:r w:rsidRPr="00EA0CAE">
        <w:rPr>
          <w:rFonts w:eastAsia="等线"/>
          <w:b/>
          <w:i/>
          <w:lang w:val="en-US" w:eastAsia="zh-CN"/>
        </w:rPr>
        <w:t xml:space="preserve"> maxUplinkdutycycle </w:t>
      </w:r>
      <w:r>
        <w:rPr>
          <w:rFonts w:eastAsia="等线"/>
          <w:b/>
          <w:i/>
          <w:lang w:val="en-US" w:eastAsia="zh-CN"/>
        </w:rPr>
        <w:t xml:space="preserve">was reported based on </w:t>
      </w:r>
      <w:r w:rsidRPr="00B3405F">
        <w:rPr>
          <w:rFonts w:eastAsia="等线"/>
          <w:b/>
          <w:i/>
          <w:lang w:val="en-US" w:eastAsia="zh-CN"/>
        </w:rPr>
        <w:t xml:space="preserve">fixed LTE TDD </w:t>
      </w:r>
      <w:r>
        <w:rPr>
          <w:rFonts w:eastAsia="等线"/>
          <w:b/>
          <w:i/>
          <w:lang w:val="en-US" w:eastAsia="zh-CN"/>
        </w:rPr>
        <w:t>UL/DL configuration.</w:t>
      </w:r>
    </w:p>
    <w:p w14:paraId="2C32784E" w14:textId="273E20FA" w:rsidR="00B3405F" w:rsidRDefault="00B3405F" w:rsidP="00B3405F">
      <w:pPr>
        <w:ind w:left="1418" w:hangingChars="709" w:hanging="1418"/>
        <w:rPr>
          <w:rFonts w:eastAsia="等线"/>
          <w:b/>
          <w:i/>
          <w:lang w:val="en-US" w:eastAsia="zh-CN"/>
        </w:rPr>
      </w:pPr>
    </w:p>
    <w:p w14:paraId="65F5BC25" w14:textId="7E86D790" w:rsidR="00B3405F" w:rsidRDefault="00B3405F" w:rsidP="00B3405F">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SUL is DCI dynamic scheduling transmission, and there is no fixed UL duty cycle.</w:t>
      </w:r>
    </w:p>
    <w:p w14:paraId="1608990A" w14:textId="62E3D37F" w:rsidR="00B3405F" w:rsidRDefault="00B3405F" w:rsidP="00B3405F">
      <w:pPr>
        <w:ind w:left="1418" w:hangingChars="709" w:hanging="1418"/>
        <w:rPr>
          <w:rFonts w:eastAsia="等线"/>
          <w:b/>
          <w:i/>
          <w:lang w:val="en-US" w:eastAsia="zh-CN"/>
        </w:rPr>
      </w:pPr>
    </w:p>
    <w:p w14:paraId="781C363C" w14:textId="79707FD2" w:rsidR="00B3405F" w:rsidRDefault="00B3405F" w:rsidP="00B3405F">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T</w:t>
      </w:r>
      <w:r w:rsidRPr="00B3405F">
        <w:rPr>
          <w:rFonts w:eastAsia="等线"/>
          <w:b/>
          <w:i/>
          <w:lang w:val="en-US" w:eastAsia="zh-CN"/>
        </w:rPr>
        <w:t xml:space="preserve">he TDD+TDD EN-DC </w:t>
      </w:r>
      <w:r>
        <w:rPr>
          <w:rFonts w:eastAsia="等线"/>
          <w:b/>
          <w:i/>
          <w:lang w:val="en-US" w:eastAsia="zh-CN"/>
        </w:rPr>
        <w:t xml:space="preserve">SAR </w:t>
      </w:r>
      <w:r w:rsidRPr="00B3405F">
        <w:rPr>
          <w:rFonts w:eastAsia="等线"/>
          <w:b/>
          <w:i/>
          <w:lang w:val="en-US" w:eastAsia="zh-CN"/>
        </w:rPr>
        <w:t xml:space="preserve">scheme cannot be </w:t>
      </w:r>
      <w:r>
        <w:rPr>
          <w:rFonts w:eastAsia="等线"/>
          <w:b/>
          <w:i/>
          <w:lang w:val="en-US" w:eastAsia="zh-CN"/>
        </w:rPr>
        <w:t>reused</w:t>
      </w:r>
      <w:r w:rsidRPr="00B3405F">
        <w:rPr>
          <w:rFonts w:eastAsia="等线"/>
          <w:b/>
          <w:i/>
          <w:lang w:val="en-US" w:eastAsia="zh-CN"/>
        </w:rPr>
        <w:t xml:space="preserve"> directly.</w:t>
      </w:r>
    </w:p>
    <w:p w14:paraId="5935982F" w14:textId="77777777" w:rsidR="00B3405F" w:rsidRPr="00B3405F" w:rsidRDefault="00B3405F" w:rsidP="00B3405F">
      <w:pPr>
        <w:ind w:left="1418" w:hangingChars="709" w:hanging="1418"/>
        <w:rPr>
          <w:rFonts w:eastAsia="等线"/>
          <w:b/>
          <w:i/>
          <w:lang w:val="en-US" w:eastAsia="zh-CN"/>
        </w:rPr>
      </w:pPr>
    </w:p>
    <w:p w14:paraId="47141F43" w14:textId="77777777" w:rsidR="002E5F33" w:rsidRPr="00C371BC" w:rsidRDefault="002E5F33" w:rsidP="00D90483">
      <w:pPr>
        <w:jc w:val="both"/>
        <w:rPr>
          <w:rFonts w:eastAsia="宋体"/>
          <w:lang w:val="en-US" w:eastAsia="zh-CN"/>
        </w:rPr>
      </w:pPr>
    </w:p>
    <w:p w14:paraId="6A0033B1" w14:textId="77777777" w:rsidR="006C1676" w:rsidRPr="00885D14" w:rsidRDefault="006C1676" w:rsidP="00B3405F">
      <w:pPr>
        <w:numPr>
          <w:ilvl w:val="0"/>
          <w:numId w:val="11"/>
        </w:numPr>
        <w:jc w:val="both"/>
        <w:rPr>
          <w:rFonts w:eastAsia="宋体"/>
          <w:b/>
          <w:lang w:eastAsia="zh-CN"/>
        </w:rPr>
      </w:pPr>
      <w:r w:rsidRPr="00885D14">
        <w:rPr>
          <w:rFonts w:eastAsia="宋体" w:hint="eastAsia"/>
          <w:b/>
          <w:lang w:eastAsia="zh-CN"/>
        </w:rPr>
        <w:t>T</w:t>
      </w:r>
      <w:r w:rsidRPr="00885D14">
        <w:rPr>
          <w:rFonts w:eastAsia="宋体"/>
          <w:b/>
          <w:lang w:eastAsia="zh-CN"/>
        </w:rPr>
        <w:t>hen, let’s see the FDD+TDD EN-DC scheme</w:t>
      </w:r>
    </w:p>
    <w:p w14:paraId="24CBEBCA" w14:textId="77777777" w:rsidR="006C1676" w:rsidRDefault="006C1676" w:rsidP="006C1676">
      <w:pPr>
        <w:jc w:val="both"/>
        <w:rPr>
          <w:rFonts w:eastAsia="宋体"/>
          <w:lang w:eastAsia="zh-CN"/>
        </w:rPr>
      </w:pPr>
    </w:p>
    <w:p w14:paraId="3E2159BB" w14:textId="5B070BCB" w:rsidR="002E5F33" w:rsidRDefault="00F020CD" w:rsidP="00D90483">
      <w:pPr>
        <w:jc w:val="both"/>
        <w:rPr>
          <w:rFonts w:eastAsia="宋体"/>
          <w:lang w:eastAsia="zh-CN"/>
        </w:rPr>
      </w:pPr>
      <w:r>
        <w:rPr>
          <w:rFonts w:eastAsia="宋体" w:hint="eastAsia"/>
          <w:lang w:eastAsia="zh-CN"/>
        </w:rPr>
        <w:t>T</w:t>
      </w:r>
      <w:r w:rsidR="002E5F33">
        <w:rPr>
          <w:rFonts w:eastAsia="宋体"/>
          <w:lang w:eastAsia="zh-CN"/>
        </w:rPr>
        <w:t xml:space="preserve">he FDD+TDD EN-DC scheme which report NR TDD band duty cycle capability is based on two reference </w:t>
      </w:r>
      <w:r>
        <w:rPr>
          <w:rFonts w:eastAsia="宋体"/>
          <w:lang w:eastAsia="zh-CN"/>
        </w:rPr>
        <w:t xml:space="preserve">FDD band duty cycle also has some </w:t>
      </w:r>
      <w:r w:rsidR="00667736">
        <w:rPr>
          <w:rFonts w:eastAsia="宋体"/>
          <w:lang w:eastAsia="zh-CN"/>
        </w:rPr>
        <w:t xml:space="preserve">noticeable </w:t>
      </w:r>
      <w:r>
        <w:rPr>
          <w:rFonts w:eastAsia="宋体"/>
          <w:lang w:eastAsia="zh-CN"/>
        </w:rPr>
        <w:t xml:space="preserve">drawbacks since the reported capability is only correct when FDD band is scheduled at the reference duty cycle. </w:t>
      </w:r>
      <w:r w:rsidR="00667736">
        <w:rPr>
          <w:rFonts w:eastAsia="宋体"/>
          <w:lang w:eastAsia="zh-CN"/>
        </w:rPr>
        <w:t xml:space="preserve">It is apparently unrealistic to ask </w:t>
      </w:r>
      <w:r>
        <w:rPr>
          <w:rFonts w:eastAsia="宋体"/>
          <w:lang w:eastAsia="zh-CN"/>
        </w:rPr>
        <w:t xml:space="preserve">FDD NW always transmit at the two reference duty cycle (40% and 70%). This makes the UE reported NR TDD duty cycle capability </w:t>
      </w:r>
      <w:r w:rsidR="00667736">
        <w:rPr>
          <w:rFonts w:eastAsia="宋体"/>
          <w:lang w:eastAsia="zh-CN"/>
        </w:rPr>
        <w:t xml:space="preserve">in most of the time </w:t>
      </w:r>
      <w:r>
        <w:rPr>
          <w:rFonts w:eastAsia="宋体"/>
          <w:lang w:eastAsia="zh-CN"/>
        </w:rPr>
        <w:t xml:space="preserve">is </w:t>
      </w:r>
      <w:r w:rsidR="00667736">
        <w:rPr>
          <w:rFonts w:eastAsia="宋体"/>
          <w:lang w:eastAsia="zh-CN"/>
        </w:rPr>
        <w:t>inaccurate</w:t>
      </w:r>
      <w:r>
        <w:rPr>
          <w:rFonts w:eastAsia="宋体"/>
          <w:lang w:eastAsia="zh-CN"/>
        </w:rPr>
        <w:t xml:space="preserve"> and </w:t>
      </w:r>
      <w:r w:rsidR="00667736">
        <w:rPr>
          <w:rFonts w:eastAsia="宋体"/>
          <w:lang w:eastAsia="zh-CN"/>
        </w:rPr>
        <w:t>degrade the system performance</w:t>
      </w:r>
      <w:r>
        <w:rPr>
          <w:rFonts w:eastAsia="宋体"/>
          <w:lang w:eastAsia="zh-CN"/>
        </w:rPr>
        <w:t>.</w:t>
      </w:r>
      <w:r w:rsidR="009D6DA5">
        <w:rPr>
          <w:rFonts w:eastAsia="宋体"/>
          <w:lang w:eastAsia="zh-CN"/>
        </w:rPr>
        <w:t xml:space="preserve"> It was considered a stop gap solution to complete the FDD+TDD EN-DC SI especially considering the SI was extended for several meetings and even now the WI still has much difficulty in make decision on the final SAR solution. Therefore, it is proposed</w:t>
      </w:r>
      <w:r w:rsidR="00A135C8" w:rsidRPr="00A135C8">
        <w:rPr>
          <w:rFonts w:eastAsia="宋体"/>
          <w:lang w:eastAsia="zh-CN"/>
        </w:rPr>
        <w:t xml:space="preserve"> </w:t>
      </w:r>
      <w:r w:rsidR="00A135C8">
        <w:rPr>
          <w:rFonts w:eastAsia="宋体"/>
          <w:lang w:eastAsia="zh-CN"/>
        </w:rPr>
        <w:t>not</w:t>
      </w:r>
      <w:r w:rsidR="009D6DA5">
        <w:rPr>
          <w:rFonts w:eastAsia="宋体"/>
          <w:lang w:eastAsia="zh-CN"/>
        </w:rPr>
        <w:t xml:space="preserve"> to directly reuse this</w:t>
      </w:r>
      <w:r w:rsidR="00A135C8">
        <w:rPr>
          <w:rFonts w:eastAsia="宋体"/>
          <w:lang w:eastAsia="zh-CN"/>
        </w:rPr>
        <w:t xml:space="preserve"> legacy</w:t>
      </w:r>
      <w:r w:rsidR="009D6DA5">
        <w:rPr>
          <w:rFonts w:eastAsia="宋体"/>
          <w:lang w:eastAsia="zh-CN"/>
        </w:rPr>
        <w:t xml:space="preserve"> solution from the beginning </w:t>
      </w:r>
      <w:r w:rsidR="00A135C8">
        <w:rPr>
          <w:rFonts w:eastAsia="宋体"/>
          <w:lang w:eastAsia="zh-CN"/>
        </w:rPr>
        <w:t xml:space="preserve">instead SUL should be </w:t>
      </w:r>
      <w:r w:rsidR="009D6DA5">
        <w:rPr>
          <w:rFonts w:eastAsia="宋体"/>
          <w:lang w:eastAsia="zh-CN"/>
        </w:rPr>
        <w:t>fully considered.</w:t>
      </w:r>
    </w:p>
    <w:p w14:paraId="207C415D" w14:textId="634F4616" w:rsidR="009D6DA5" w:rsidRPr="00A135C8" w:rsidRDefault="009D6DA5" w:rsidP="00D90483">
      <w:pPr>
        <w:jc w:val="both"/>
        <w:rPr>
          <w:rFonts w:eastAsia="宋体"/>
          <w:lang w:eastAsia="zh-CN"/>
        </w:rPr>
      </w:pPr>
    </w:p>
    <w:p w14:paraId="3107EABC" w14:textId="77DDBF26" w:rsidR="00B0486A" w:rsidRDefault="00B0486A" w:rsidP="00B0486A">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5</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T</w:t>
      </w:r>
      <w:r w:rsidRPr="00B3405F">
        <w:rPr>
          <w:rFonts w:eastAsia="等线"/>
          <w:b/>
          <w:i/>
          <w:lang w:val="en-US" w:eastAsia="zh-CN"/>
        </w:rPr>
        <w:t xml:space="preserve">he </w:t>
      </w:r>
      <w:r w:rsidRPr="00B0486A">
        <w:rPr>
          <w:rFonts w:eastAsia="等线"/>
          <w:b/>
          <w:i/>
          <w:lang w:val="en-US" w:eastAsia="zh-CN"/>
        </w:rPr>
        <w:t>FDD+TDD EN-DC scheme is based on two reference FDD band duty cycle</w:t>
      </w:r>
      <w:r w:rsidR="001276B5">
        <w:rPr>
          <w:rFonts w:eastAsia="等线"/>
          <w:b/>
          <w:i/>
          <w:lang w:val="en-US" w:eastAsia="zh-CN"/>
        </w:rPr>
        <w:t xml:space="preserve"> which makes the reported NR TDD capability can only be accurate in these two FDD duty cycle points.</w:t>
      </w:r>
    </w:p>
    <w:p w14:paraId="0ED22616" w14:textId="5D91854D" w:rsidR="001276B5" w:rsidRDefault="001276B5" w:rsidP="00B0486A">
      <w:pPr>
        <w:ind w:left="1418" w:hangingChars="709" w:hanging="1418"/>
        <w:rPr>
          <w:rFonts w:eastAsia="等线"/>
          <w:b/>
          <w:i/>
          <w:lang w:val="en-US" w:eastAsia="zh-CN"/>
        </w:rPr>
      </w:pPr>
    </w:p>
    <w:p w14:paraId="375C90FF" w14:textId="19BBD0F0" w:rsidR="004B3E94" w:rsidRDefault="004B3E94" w:rsidP="00A135C8">
      <w:pPr>
        <w:ind w:left="1418" w:hangingChars="709" w:hanging="1418"/>
        <w:rPr>
          <w:rFonts w:eastAsia="等线"/>
          <w:b/>
          <w:i/>
          <w:lang w:val="en-US" w:eastAsia="zh-CN"/>
        </w:rPr>
      </w:pPr>
      <w:r w:rsidRPr="00E649EA">
        <w:rPr>
          <w:rFonts w:eastAsia="等线" w:hint="eastAsia"/>
          <w:b/>
          <w:i/>
          <w:highlight w:val="lightGray"/>
          <w:lang w:val="en-US" w:eastAsia="zh-CN"/>
        </w:rPr>
        <w:t>Proposal 1:</w:t>
      </w:r>
      <w:r w:rsidRPr="003D5621">
        <w:rPr>
          <w:rFonts w:eastAsia="等线" w:hint="eastAsia"/>
          <w:b/>
          <w:i/>
          <w:lang w:val="en-US" w:eastAsia="zh-CN"/>
        </w:rPr>
        <w:t xml:space="preserve"> </w:t>
      </w:r>
      <w:r>
        <w:rPr>
          <w:rFonts w:eastAsia="等线"/>
          <w:b/>
          <w:i/>
          <w:lang w:val="en-US" w:eastAsia="zh-CN"/>
        </w:rPr>
        <w:t xml:space="preserve">       </w:t>
      </w:r>
      <w:r w:rsidR="00A135C8">
        <w:rPr>
          <w:rFonts w:eastAsia="等线"/>
          <w:b/>
          <w:i/>
          <w:lang w:val="en-US" w:eastAsia="zh-CN"/>
        </w:rPr>
        <w:t xml:space="preserve">SUL </w:t>
      </w:r>
      <w:r w:rsidR="00885D14">
        <w:rPr>
          <w:rFonts w:eastAsia="等线"/>
          <w:b/>
          <w:i/>
          <w:lang w:val="en-US" w:eastAsia="zh-CN"/>
        </w:rPr>
        <w:t>SAR solutions</w:t>
      </w:r>
      <w:r w:rsidR="00C371BC">
        <w:rPr>
          <w:rFonts w:eastAsia="等线"/>
          <w:b/>
          <w:i/>
          <w:lang w:val="en-US" w:eastAsia="zh-CN"/>
        </w:rPr>
        <w:t xml:space="preserve"> </w:t>
      </w:r>
      <w:r w:rsidR="00C371BC">
        <w:rPr>
          <w:rFonts w:eastAsia="等线" w:hint="eastAsia"/>
          <w:b/>
          <w:i/>
          <w:lang w:val="en-US" w:eastAsia="zh-CN"/>
        </w:rPr>
        <w:t>s</w:t>
      </w:r>
      <w:r w:rsidR="00C371BC">
        <w:rPr>
          <w:rFonts w:eastAsia="等线"/>
          <w:b/>
          <w:i/>
          <w:lang w:val="en-US" w:eastAsia="zh-CN"/>
        </w:rPr>
        <w:t>hould</w:t>
      </w:r>
      <w:r w:rsidR="00885D14">
        <w:rPr>
          <w:rFonts w:eastAsia="等线"/>
          <w:b/>
          <w:i/>
          <w:lang w:val="en-US" w:eastAsia="zh-CN"/>
        </w:rPr>
        <w:t xml:space="preserve"> be </w:t>
      </w:r>
      <w:r w:rsidR="00A135C8">
        <w:rPr>
          <w:rFonts w:eastAsia="等线"/>
          <w:b/>
          <w:i/>
          <w:lang w:val="en-US" w:eastAsia="zh-CN"/>
        </w:rPr>
        <w:t>fully considered</w:t>
      </w:r>
      <w:r w:rsidR="00885D14">
        <w:rPr>
          <w:rFonts w:eastAsia="等线"/>
          <w:b/>
          <w:i/>
          <w:lang w:val="en-US" w:eastAsia="zh-CN"/>
        </w:rPr>
        <w:t xml:space="preserve"> rather than </w:t>
      </w:r>
      <w:r w:rsidR="007E5976">
        <w:rPr>
          <w:rFonts w:eastAsia="等线"/>
          <w:b/>
          <w:i/>
          <w:lang w:val="en-US" w:eastAsia="zh-CN"/>
        </w:rPr>
        <w:t xml:space="preserve">directly </w:t>
      </w:r>
      <w:r w:rsidR="00885D14">
        <w:rPr>
          <w:rFonts w:eastAsia="等线"/>
          <w:b/>
          <w:i/>
          <w:lang w:val="en-US" w:eastAsia="zh-CN"/>
        </w:rPr>
        <w:t>reuse the</w:t>
      </w:r>
      <w:r w:rsidR="00A135C8">
        <w:rPr>
          <w:rFonts w:eastAsia="等线"/>
          <w:b/>
          <w:i/>
          <w:lang w:val="en-US" w:eastAsia="zh-CN"/>
        </w:rPr>
        <w:t xml:space="preserve"> legacy</w:t>
      </w:r>
      <w:r w:rsidR="00885D14">
        <w:rPr>
          <w:rFonts w:eastAsia="等线"/>
          <w:b/>
          <w:i/>
          <w:lang w:val="en-US" w:eastAsia="zh-CN"/>
        </w:rPr>
        <w:t xml:space="preserve"> TDD+TDD or </w:t>
      </w:r>
      <w:r w:rsidRPr="00B0486A">
        <w:rPr>
          <w:rFonts w:eastAsia="等线"/>
          <w:b/>
          <w:i/>
          <w:lang w:val="en-US" w:eastAsia="zh-CN"/>
        </w:rPr>
        <w:t xml:space="preserve">FDD+TDD EN-DC </w:t>
      </w:r>
      <w:r w:rsidR="00885D14">
        <w:rPr>
          <w:rFonts w:eastAsia="等线"/>
          <w:b/>
          <w:i/>
          <w:lang w:val="en-US" w:eastAsia="zh-CN"/>
        </w:rPr>
        <w:t xml:space="preserve">duty cycle SAR solutions due to </w:t>
      </w:r>
      <w:r w:rsidR="00A135C8">
        <w:rPr>
          <w:rFonts w:eastAsia="等线"/>
          <w:b/>
          <w:i/>
          <w:lang w:val="en-US" w:eastAsia="zh-CN"/>
        </w:rPr>
        <w:t xml:space="preserve">possible </w:t>
      </w:r>
      <w:r w:rsidR="00885D14">
        <w:rPr>
          <w:rFonts w:eastAsia="等线"/>
          <w:b/>
          <w:i/>
          <w:lang w:val="en-US" w:eastAsia="zh-CN"/>
        </w:rPr>
        <w:t>degraded system performance.</w:t>
      </w:r>
    </w:p>
    <w:p w14:paraId="0471ECAA" w14:textId="628AB369" w:rsidR="001276B5" w:rsidRDefault="001276B5" w:rsidP="00B0486A">
      <w:pPr>
        <w:ind w:left="1418" w:hangingChars="709" w:hanging="1418"/>
        <w:rPr>
          <w:rFonts w:eastAsia="等线"/>
          <w:b/>
          <w:i/>
          <w:lang w:val="en-US" w:eastAsia="zh-CN"/>
        </w:rPr>
      </w:pPr>
    </w:p>
    <w:p w14:paraId="34E0C421" w14:textId="0BB10039" w:rsidR="000F1DBC" w:rsidRPr="001001E2" w:rsidRDefault="000F1DBC" w:rsidP="000F1DBC">
      <w:pPr>
        <w:pStyle w:val="2"/>
        <w:rPr>
          <w:rFonts w:eastAsia="等线"/>
          <w:lang w:val="en-US" w:eastAsia="zh-CN"/>
        </w:rPr>
      </w:pPr>
      <w:r w:rsidRPr="001001E2">
        <w:rPr>
          <w:rFonts w:eastAsia="等线" w:hint="eastAsia"/>
          <w:lang w:val="en-US" w:eastAsia="zh-CN"/>
        </w:rPr>
        <w:t>2</w:t>
      </w:r>
      <w:r w:rsidRPr="001001E2">
        <w:rPr>
          <w:rFonts w:eastAsia="等线"/>
          <w:lang w:val="en-US" w:eastAsia="zh-CN"/>
        </w:rPr>
        <w:t>.</w:t>
      </w:r>
      <w:r>
        <w:rPr>
          <w:rFonts w:eastAsia="等线"/>
          <w:lang w:val="en-US" w:eastAsia="zh-CN"/>
        </w:rPr>
        <w:t>2</w:t>
      </w:r>
      <w:r w:rsidRPr="001001E2">
        <w:rPr>
          <w:rFonts w:eastAsia="等线"/>
          <w:lang w:val="en-US" w:eastAsia="zh-CN"/>
        </w:rPr>
        <w:t xml:space="preserve"> </w:t>
      </w:r>
      <w:r>
        <w:rPr>
          <w:rFonts w:eastAsia="等线"/>
          <w:lang w:val="en-US" w:eastAsia="zh-CN"/>
        </w:rPr>
        <w:t>Alternative SUL SAR solutions</w:t>
      </w:r>
    </w:p>
    <w:p w14:paraId="263FA7F8" w14:textId="77777777" w:rsidR="00BA6D9A" w:rsidRDefault="00BA6D9A" w:rsidP="00D90483">
      <w:pPr>
        <w:jc w:val="both"/>
        <w:rPr>
          <w:rFonts w:eastAsia="宋体"/>
          <w:lang w:eastAsia="zh-CN"/>
        </w:rPr>
      </w:pPr>
    </w:p>
    <w:p w14:paraId="731B9587" w14:textId="303150F5" w:rsidR="00BA6D9A" w:rsidRDefault="00A231B7" w:rsidP="00D90483">
      <w:pPr>
        <w:jc w:val="both"/>
        <w:rPr>
          <w:rFonts w:eastAsia="宋体"/>
          <w:lang w:eastAsia="zh-CN"/>
        </w:rPr>
      </w:pPr>
      <w:r>
        <w:rPr>
          <w:rFonts w:eastAsia="宋体"/>
          <w:lang w:eastAsia="zh-CN"/>
        </w:rPr>
        <w:t>Comparing to EN-DC HPUE, t</w:t>
      </w:r>
      <w:r w:rsidR="00BA6D9A">
        <w:rPr>
          <w:rFonts w:eastAsia="宋体"/>
          <w:lang w:eastAsia="zh-CN"/>
        </w:rPr>
        <w:t>he SUL band combination has its special power transmission characteristics:</w:t>
      </w:r>
    </w:p>
    <w:p w14:paraId="04446457" w14:textId="77777777" w:rsidR="00BA6D9A" w:rsidRDefault="00BA6D9A" w:rsidP="00B3405F">
      <w:pPr>
        <w:numPr>
          <w:ilvl w:val="0"/>
          <w:numId w:val="12"/>
        </w:numPr>
        <w:jc w:val="both"/>
        <w:rPr>
          <w:rFonts w:eastAsia="宋体"/>
          <w:lang w:eastAsia="zh-CN"/>
        </w:rPr>
      </w:pPr>
      <w:r>
        <w:rPr>
          <w:rFonts w:eastAsia="宋体"/>
          <w:lang w:eastAsia="zh-CN"/>
        </w:rPr>
        <w:t>The SUL band and NR band are non-simultaneous transmission</w:t>
      </w:r>
    </w:p>
    <w:p w14:paraId="4ECA20AA" w14:textId="77777777" w:rsidR="00BA6D9A" w:rsidRDefault="00BA6D9A" w:rsidP="00B3405F">
      <w:pPr>
        <w:numPr>
          <w:ilvl w:val="0"/>
          <w:numId w:val="12"/>
        </w:numPr>
        <w:jc w:val="both"/>
        <w:rPr>
          <w:rFonts w:eastAsia="宋体"/>
          <w:lang w:eastAsia="zh-CN"/>
        </w:rPr>
      </w:pPr>
      <w:r>
        <w:rPr>
          <w:rFonts w:eastAsia="宋体"/>
          <w:lang w:eastAsia="zh-CN"/>
        </w:rPr>
        <w:t>The power class defined for SUL band and for NR band separately</w:t>
      </w:r>
    </w:p>
    <w:p w14:paraId="3B540967" w14:textId="77777777" w:rsidR="003E23F2" w:rsidRDefault="003E23F2" w:rsidP="00B3405F">
      <w:pPr>
        <w:numPr>
          <w:ilvl w:val="0"/>
          <w:numId w:val="12"/>
        </w:numPr>
        <w:jc w:val="both"/>
        <w:rPr>
          <w:rFonts w:eastAsia="宋体"/>
          <w:lang w:eastAsia="zh-CN"/>
        </w:rPr>
      </w:pPr>
      <w:r>
        <w:rPr>
          <w:rFonts w:eastAsia="宋体"/>
          <w:lang w:eastAsia="zh-CN"/>
        </w:rPr>
        <w:t xml:space="preserve">NR TDD band already reports the </w:t>
      </w:r>
      <w:r w:rsidRPr="003E23F2">
        <w:rPr>
          <w:rFonts w:eastAsia="宋体"/>
          <w:i/>
          <w:lang w:eastAsia="zh-CN"/>
        </w:rPr>
        <w:t>maxUplinkdutycycle</w:t>
      </w:r>
      <w:r>
        <w:rPr>
          <w:rFonts w:eastAsia="宋体"/>
          <w:lang w:eastAsia="zh-CN"/>
        </w:rPr>
        <w:t xml:space="preserve"> in SA</w:t>
      </w:r>
    </w:p>
    <w:p w14:paraId="21F9809F" w14:textId="042C6AF8" w:rsidR="00BA6D9A" w:rsidRDefault="00BA6D9A" w:rsidP="00D90483">
      <w:pPr>
        <w:jc w:val="both"/>
        <w:rPr>
          <w:rFonts w:eastAsia="宋体"/>
          <w:lang w:eastAsia="zh-CN"/>
        </w:rPr>
      </w:pPr>
    </w:p>
    <w:p w14:paraId="0A26961A" w14:textId="15968CAC" w:rsidR="00885D14" w:rsidRDefault="00885D14" w:rsidP="00885D14">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023B9B">
        <w:rPr>
          <w:rFonts w:eastAsia="等线"/>
          <w:b/>
          <w:i/>
          <w:lang w:val="en-US" w:eastAsia="zh-CN"/>
        </w:rPr>
        <w:t>6</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SUL has </w:t>
      </w:r>
      <w:r w:rsidR="00840658">
        <w:rPr>
          <w:rFonts w:eastAsia="等线"/>
          <w:b/>
          <w:i/>
          <w:lang w:val="en-US" w:eastAsia="zh-CN"/>
        </w:rPr>
        <w:t>its own</w:t>
      </w:r>
      <w:r>
        <w:rPr>
          <w:rFonts w:eastAsia="等线"/>
          <w:b/>
          <w:i/>
          <w:lang w:val="en-US" w:eastAsia="zh-CN"/>
        </w:rPr>
        <w:t xml:space="preserve"> special characteristics, i.e. </w:t>
      </w:r>
      <w:r w:rsidRPr="00885D14">
        <w:rPr>
          <w:rFonts w:eastAsia="等线"/>
          <w:b/>
          <w:i/>
          <w:lang w:val="en-US" w:eastAsia="zh-CN"/>
        </w:rPr>
        <w:t>non-simultaneous transmission</w:t>
      </w:r>
      <w:r>
        <w:rPr>
          <w:rFonts w:eastAsia="等线"/>
          <w:b/>
          <w:i/>
          <w:lang w:val="en-US" w:eastAsia="zh-CN"/>
        </w:rPr>
        <w:t xml:space="preserve"> with NUL, separate power class defined, and </w:t>
      </w:r>
      <w:r w:rsidR="00FB2ACA">
        <w:rPr>
          <w:rFonts w:eastAsia="等线"/>
          <w:b/>
          <w:i/>
          <w:lang w:val="en-US" w:eastAsia="zh-CN"/>
        </w:rPr>
        <w:t>already reported NR TDD band duty cycle capability.</w:t>
      </w:r>
    </w:p>
    <w:p w14:paraId="57FC4693" w14:textId="77777777" w:rsidR="00885D14" w:rsidRDefault="00885D14" w:rsidP="00D90483">
      <w:pPr>
        <w:jc w:val="both"/>
        <w:rPr>
          <w:rFonts w:eastAsia="宋体"/>
          <w:lang w:eastAsia="zh-CN"/>
        </w:rPr>
      </w:pPr>
    </w:p>
    <w:p w14:paraId="5C6D732F" w14:textId="77777777" w:rsidR="00FB2ACA" w:rsidRDefault="00BA6D9A" w:rsidP="00D90483">
      <w:pPr>
        <w:jc w:val="both"/>
        <w:rPr>
          <w:rFonts w:eastAsia="宋体"/>
          <w:lang w:eastAsia="zh-CN"/>
        </w:rPr>
      </w:pPr>
      <w:r>
        <w:rPr>
          <w:rFonts w:eastAsia="宋体"/>
          <w:lang w:eastAsia="zh-CN"/>
        </w:rPr>
        <w:t xml:space="preserve">With above </w:t>
      </w:r>
      <w:r w:rsidR="003E23F2">
        <w:rPr>
          <w:rFonts w:eastAsia="宋体"/>
          <w:lang w:eastAsia="zh-CN"/>
        </w:rPr>
        <w:t>three</w:t>
      </w:r>
      <w:r>
        <w:rPr>
          <w:rFonts w:eastAsia="宋体"/>
          <w:lang w:eastAsia="zh-CN"/>
        </w:rPr>
        <w:t xml:space="preserve"> </w:t>
      </w:r>
      <w:r w:rsidR="003E23F2">
        <w:rPr>
          <w:rFonts w:eastAsia="宋体"/>
          <w:lang w:eastAsia="zh-CN"/>
        </w:rPr>
        <w:t>conditions, the m</w:t>
      </w:r>
      <w:r w:rsidR="00FB2ACA">
        <w:rPr>
          <w:rFonts w:eastAsia="宋体"/>
          <w:lang w:eastAsia="zh-CN"/>
        </w:rPr>
        <w:t xml:space="preserve">ost straightforward approach </w:t>
      </w:r>
      <w:r w:rsidR="003E23F2">
        <w:rPr>
          <w:rFonts w:eastAsia="宋体"/>
          <w:lang w:eastAsia="zh-CN"/>
        </w:rPr>
        <w:t xml:space="preserve">is to reuse the </w:t>
      </w:r>
      <w:r w:rsidR="003E23F2" w:rsidRPr="003E23F2">
        <w:rPr>
          <w:rFonts w:eastAsia="宋体"/>
          <w:i/>
          <w:lang w:eastAsia="zh-CN"/>
        </w:rPr>
        <w:t>maxUplinkdutycycle</w:t>
      </w:r>
      <w:r w:rsidR="003E23F2">
        <w:rPr>
          <w:rFonts w:eastAsia="宋体"/>
          <w:lang w:eastAsia="zh-CN"/>
        </w:rPr>
        <w:t xml:space="preserve"> in NR TDD band, and further take SUL impact into account</w:t>
      </w:r>
      <w:r w:rsidR="00FB2ACA">
        <w:rPr>
          <w:rFonts w:eastAsia="宋体"/>
          <w:lang w:eastAsia="zh-CN"/>
        </w:rPr>
        <w:t xml:space="preserve"> like </w:t>
      </w:r>
      <w:r w:rsidR="003E23F2">
        <w:rPr>
          <w:rFonts w:eastAsia="宋体"/>
          <w:lang w:eastAsia="zh-CN"/>
        </w:rPr>
        <w:t xml:space="preserve">asking UE further report the </w:t>
      </w:r>
      <w:r w:rsidR="003E23F2" w:rsidRPr="003E23F2">
        <w:rPr>
          <w:rFonts w:eastAsia="宋体"/>
          <w:i/>
          <w:lang w:eastAsia="zh-CN"/>
        </w:rPr>
        <w:t>maxUplinkdutycycle</w:t>
      </w:r>
      <w:r w:rsidR="003E23F2">
        <w:rPr>
          <w:rFonts w:eastAsia="宋体"/>
          <w:lang w:eastAsia="zh-CN"/>
        </w:rPr>
        <w:t xml:space="preserve"> for SUL band, and then </w:t>
      </w:r>
      <w:r w:rsidR="00FB1E18">
        <w:rPr>
          <w:rFonts w:eastAsia="宋体"/>
          <w:lang w:eastAsia="zh-CN"/>
        </w:rPr>
        <w:t xml:space="preserve">combine these two capability together. </w:t>
      </w:r>
    </w:p>
    <w:p w14:paraId="15457D15" w14:textId="1CC84E0E" w:rsidR="00FB2ACA" w:rsidRDefault="00FB2ACA" w:rsidP="00D90483">
      <w:pPr>
        <w:jc w:val="both"/>
        <w:rPr>
          <w:rFonts w:eastAsia="宋体"/>
          <w:lang w:eastAsia="zh-CN"/>
        </w:rPr>
      </w:pPr>
    </w:p>
    <w:p w14:paraId="525D352D" w14:textId="3D46B24B" w:rsidR="00FB2ACA" w:rsidRDefault="00FB2ACA" w:rsidP="00FB2ACA">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023B9B">
        <w:rPr>
          <w:rFonts w:eastAsia="等线"/>
          <w:b/>
          <w:i/>
          <w:lang w:val="en-US" w:eastAsia="zh-CN"/>
        </w:rPr>
        <w:t>7</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One </w:t>
      </w:r>
      <w:r w:rsidRPr="00FB2ACA">
        <w:rPr>
          <w:rFonts w:eastAsia="等线"/>
          <w:b/>
          <w:i/>
          <w:lang w:val="en-US" w:eastAsia="zh-CN"/>
        </w:rPr>
        <w:t xml:space="preserve">straightforward approach is to reuse the </w:t>
      </w:r>
      <w:r>
        <w:rPr>
          <w:rFonts w:eastAsia="等线"/>
          <w:b/>
          <w:i/>
          <w:lang w:val="en-US" w:eastAsia="zh-CN"/>
        </w:rPr>
        <w:t xml:space="preserve">NR TDD band </w:t>
      </w:r>
      <w:r w:rsidRPr="00FB2ACA">
        <w:rPr>
          <w:rFonts w:eastAsia="等线"/>
          <w:b/>
          <w:i/>
          <w:lang w:val="en-US" w:eastAsia="zh-CN"/>
        </w:rPr>
        <w:t>maxUplinkdutycycle, and further report the maxUplinkdutycycle for SUL band, and then combine these two capability together</w:t>
      </w:r>
      <w:r>
        <w:rPr>
          <w:rFonts w:eastAsia="等线"/>
          <w:b/>
          <w:i/>
          <w:lang w:val="en-US" w:eastAsia="zh-CN"/>
        </w:rPr>
        <w:t>.</w:t>
      </w:r>
    </w:p>
    <w:p w14:paraId="4B673B5D" w14:textId="77777777" w:rsidR="00FB2ACA" w:rsidRPr="00FB2ACA" w:rsidRDefault="00FB2ACA" w:rsidP="00D90483">
      <w:pPr>
        <w:jc w:val="both"/>
        <w:rPr>
          <w:rFonts w:eastAsia="宋体"/>
          <w:lang w:val="en-US" w:eastAsia="zh-CN"/>
        </w:rPr>
      </w:pPr>
    </w:p>
    <w:p w14:paraId="77558E0F" w14:textId="6DE8C11E" w:rsidR="003E23F2" w:rsidRDefault="00FB1E18" w:rsidP="00D90483">
      <w:pPr>
        <w:jc w:val="both"/>
        <w:rPr>
          <w:rFonts w:eastAsia="宋体"/>
          <w:lang w:eastAsia="zh-CN"/>
        </w:rPr>
      </w:pPr>
      <w:r>
        <w:rPr>
          <w:rFonts w:eastAsia="宋体"/>
          <w:lang w:eastAsia="zh-CN"/>
        </w:rPr>
        <w:t xml:space="preserve">An example is </w:t>
      </w:r>
      <w:r w:rsidR="00FB2ACA">
        <w:rPr>
          <w:rFonts w:eastAsia="宋体"/>
          <w:lang w:eastAsia="zh-CN"/>
        </w:rPr>
        <w:t xml:space="preserve">shown </w:t>
      </w:r>
      <w:r>
        <w:rPr>
          <w:rFonts w:eastAsia="宋体"/>
          <w:lang w:eastAsia="zh-CN"/>
        </w:rPr>
        <w:t>below:</w:t>
      </w:r>
    </w:p>
    <w:p w14:paraId="2837C34C" w14:textId="77777777" w:rsidR="00FB1E18" w:rsidRDefault="00FB1E18" w:rsidP="00D90483">
      <w:pPr>
        <w:jc w:val="both"/>
        <w:rPr>
          <w:rFonts w:eastAsia="宋体"/>
          <w:lang w:eastAsia="zh-CN"/>
        </w:rPr>
      </w:pPr>
    </w:p>
    <w:p w14:paraId="7E4BF92C" w14:textId="77777777" w:rsidR="00FB1E18" w:rsidRPr="000B2581" w:rsidRDefault="00FB1E18" w:rsidP="00D90483">
      <w:pPr>
        <w:jc w:val="both"/>
        <w:rPr>
          <w:rFonts w:eastAsia="宋体"/>
          <w:b/>
          <w:lang w:eastAsia="zh-CN"/>
        </w:rPr>
      </w:pPr>
      <w:r w:rsidRPr="000B2581">
        <w:rPr>
          <w:rFonts w:eastAsia="宋体"/>
          <w:b/>
          <w:lang w:eastAsia="zh-CN"/>
        </w:rPr>
        <w:t>Define:</w:t>
      </w:r>
    </w:p>
    <w:p w14:paraId="43A30086" w14:textId="1AA74342" w:rsidR="00FB1E18" w:rsidRPr="000B2581" w:rsidRDefault="00583100" w:rsidP="00B3405F">
      <w:pPr>
        <w:numPr>
          <w:ilvl w:val="0"/>
          <w:numId w:val="13"/>
        </w:numPr>
        <w:jc w:val="both"/>
        <w:rPr>
          <w:rFonts w:eastAsia="宋体"/>
          <w:b/>
          <w:lang w:eastAsia="zh-CN"/>
        </w:rPr>
      </w:pPr>
      <w:r w:rsidRPr="000B2581">
        <w:rPr>
          <w:rFonts w:eastAsia="宋体"/>
          <w:b/>
          <w:i/>
          <w:lang w:eastAsia="zh-CN"/>
        </w:rPr>
        <w:t xml:space="preserve">DutyTDD= </w:t>
      </w:r>
      <w:r w:rsidR="00FB1E18" w:rsidRPr="000B2581">
        <w:rPr>
          <w:rFonts w:eastAsia="宋体"/>
          <w:b/>
          <w:i/>
          <w:lang w:eastAsia="zh-CN"/>
        </w:rPr>
        <w:t>maxUplinkdutycycle</w:t>
      </w:r>
      <w:r w:rsidRPr="000B2581">
        <w:rPr>
          <w:rFonts w:eastAsia="宋体"/>
          <w:b/>
          <w:i/>
          <w:lang w:eastAsia="zh-CN"/>
        </w:rPr>
        <w:t xml:space="preserve"> for TDD band</w:t>
      </w:r>
    </w:p>
    <w:p w14:paraId="5F57F21D" w14:textId="7C49A1E4" w:rsidR="00FB1E18" w:rsidRDefault="00FB1E18" w:rsidP="00B3405F">
      <w:pPr>
        <w:numPr>
          <w:ilvl w:val="1"/>
          <w:numId w:val="14"/>
        </w:numPr>
        <w:jc w:val="both"/>
        <w:rPr>
          <w:rFonts w:eastAsia="宋体"/>
          <w:lang w:eastAsia="zh-CN"/>
        </w:rPr>
      </w:pPr>
      <w:r>
        <w:rPr>
          <w:rFonts w:eastAsia="宋体"/>
          <w:lang w:eastAsia="zh-CN"/>
        </w:rPr>
        <w:t>This is the already defined duty cycle capability in Rel-15, which is the maximum UL duty cycle that can be scheduled for NR TDD band under 26dBm</w:t>
      </w:r>
    </w:p>
    <w:p w14:paraId="2FD496B9" w14:textId="77777777" w:rsidR="000B2581" w:rsidRPr="00FB1E18" w:rsidRDefault="000B2581" w:rsidP="000B2581">
      <w:pPr>
        <w:ind w:left="420"/>
        <w:jc w:val="both"/>
        <w:rPr>
          <w:rFonts w:eastAsia="宋体"/>
          <w:lang w:eastAsia="zh-CN"/>
        </w:rPr>
      </w:pPr>
    </w:p>
    <w:p w14:paraId="4BF02FC8" w14:textId="416702D9" w:rsidR="00FB1E18" w:rsidRPr="000B2581" w:rsidRDefault="00583100" w:rsidP="00B3405F">
      <w:pPr>
        <w:numPr>
          <w:ilvl w:val="0"/>
          <w:numId w:val="13"/>
        </w:numPr>
        <w:jc w:val="both"/>
        <w:rPr>
          <w:rFonts w:eastAsia="宋体"/>
          <w:b/>
          <w:lang w:eastAsia="zh-CN"/>
        </w:rPr>
      </w:pPr>
      <w:r w:rsidRPr="000B2581">
        <w:rPr>
          <w:rFonts w:eastAsia="宋体"/>
          <w:b/>
          <w:i/>
          <w:lang w:eastAsia="zh-CN"/>
        </w:rPr>
        <w:t xml:space="preserve">DutySUL = </w:t>
      </w:r>
      <w:r w:rsidR="00FB1E18" w:rsidRPr="000B2581">
        <w:rPr>
          <w:rFonts w:eastAsia="宋体"/>
          <w:b/>
          <w:i/>
          <w:lang w:eastAsia="zh-CN"/>
        </w:rPr>
        <w:t>maxUplinkdutycycle</w:t>
      </w:r>
      <w:r w:rsidRPr="000B2581">
        <w:rPr>
          <w:rFonts w:eastAsia="宋体"/>
          <w:b/>
          <w:i/>
          <w:lang w:eastAsia="zh-CN"/>
        </w:rPr>
        <w:t xml:space="preserve"> for SUL band</w:t>
      </w:r>
    </w:p>
    <w:p w14:paraId="5865DF0D" w14:textId="77777777" w:rsidR="00FB1E18" w:rsidRDefault="00FB1E18" w:rsidP="00B3405F">
      <w:pPr>
        <w:numPr>
          <w:ilvl w:val="0"/>
          <w:numId w:val="15"/>
        </w:numPr>
        <w:jc w:val="both"/>
        <w:rPr>
          <w:rFonts w:eastAsia="宋体"/>
          <w:lang w:eastAsia="zh-CN"/>
        </w:rPr>
      </w:pPr>
      <w:r>
        <w:rPr>
          <w:rFonts w:eastAsia="宋体"/>
          <w:lang w:eastAsia="zh-CN"/>
        </w:rPr>
        <w:t>This is the newly defined duty cycle capability for SUL band under 26dBm</w:t>
      </w:r>
    </w:p>
    <w:p w14:paraId="572AD5EE" w14:textId="09A70A75" w:rsidR="00FB1E18" w:rsidRDefault="00A94A14" w:rsidP="00B3405F">
      <w:pPr>
        <w:numPr>
          <w:ilvl w:val="0"/>
          <w:numId w:val="15"/>
        </w:numPr>
        <w:jc w:val="both"/>
        <w:rPr>
          <w:rFonts w:eastAsia="宋体"/>
          <w:lang w:eastAsia="zh-CN"/>
        </w:rPr>
      </w:pPr>
      <w:r>
        <w:rPr>
          <w:rFonts w:eastAsia="宋体"/>
          <w:lang w:eastAsia="zh-CN"/>
        </w:rPr>
        <w:t>This capability is half of the max duty cycle that can be scheduled when SUL transmit at 23dBm</w:t>
      </w:r>
    </w:p>
    <w:p w14:paraId="6848D669" w14:textId="77777777" w:rsidR="000B2581" w:rsidRPr="00555167" w:rsidRDefault="000B2581" w:rsidP="000B2581">
      <w:pPr>
        <w:ind w:left="420"/>
        <w:jc w:val="both"/>
        <w:rPr>
          <w:rFonts w:eastAsia="宋体"/>
          <w:lang w:eastAsia="zh-CN"/>
        </w:rPr>
      </w:pPr>
    </w:p>
    <w:p w14:paraId="215DEDFE" w14:textId="1064D4FC" w:rsidR="00042F23" w:rsidRPr="000B2581" w:rsidRDefault="00042F23" w:rsidP="00B3405F">
      <w:pPr>
        <w:numPr>
          <w:ilvl w:val="0"/>
          <w:numId w:val="13"/>
        </w:numPr>
        <w:jc w:val="both"/>
        <w:rPr>
          <w:rFonts w:eastAsia="宋体"/>
          <w:b/>
          <w:lang w:eastAsia="zh-CN"/>
        </w:rPr>
      </w:pPr>
      <w:r w:rsidRPr="000B2581">
        <w:rPr>
          <w:rFonts w:eastAsia="宋体"/>
          <w:b/>
          <w:i/>
          <w:lang w:eastAsia="zh-CN"/>
        </w:rPr>
        <w:t>Ttdd</w:t>
      </w:r>
    </w:p>
    <w:p w14:paraId="2B7FFDA5" w14:textId="4D5664EB" w:rsidR="00042F23" w:rsidRDefault="00042F23" w:rsidP="00B3405F">
      <w:pPr>
        <w:numPr>
          <w:ilvl w:val="1"/>
          <w:numId w:val="16"/>
        </w:numPr>
        <w:jc w:val="both"/>
        <w:rPr>
          <w:rFonts w:eastAsia="宋体"/>
          <w:lang w:eastAsia="zh-CN"/>
        </w:rPr>
      </w:pPr>
      <w:r>
        <w:rPr>
          <w:rFonts w:eastAsia="宋体"/>
          <w:lang w:eastAsia="zh-CN"/>
        </w:rPr>
        <w:t>This is the scheduled duty cycle for TDD band</w:t>
      </w:r>
    </w:p>
    <w:p w14:paraId="066A5EFF" w14:textId="77777777" w:rsidR="000B2581" w:rsidRDefault="000B2581" w:rsidP="000B2581">
      <w:pPr>
        <w:ind w:left="420"/>
        <w:jc w:val="both"/>
        <w:rPr>
          <w:rFonts w:eastAsia="宋体"/>
          <w:lang w:eastAsia="zh-CN"/>
        </w:rPr>
      </w:pPr>
    </w:p>
    <w:p w14:paraId="68326AA5" w14:textId="78C943AC" w:rsidR="00042F23" w:rsidRPr="000B2581" w:rsidRDefault="00042F23" w:rsidP="00B3405F">
      <w:pPr>
        <w:numPr>
          <w:ilvl w:val="0"/>
          <w:numId w:val="13"/>
        </w:numPr>
        <w:jc w:val="both"/>
        <w:rPr>
          <w:rFonts w:eastAsia="宋体"/>
          <w:b/>
          <w:lang w:eastAsia="zh-CN"/>
        </w:rPr>
      </w:pPr>
      <w:r w:rsidRPr="000B2581">
        <w:rPr>
          <w:rFonts w:eastAsia="宋体"/>
          <w:b/>
          <w:i/>
          <w:lang w:eastAsia="zh-CN"/>
        </w:rPr>
        <w:t>Tsul</w:t>
      </w:r>
    </w:p>
    <w:p w14:paraId="7132359F" w14:textId="77777777" w:rsidR="00042F23" w:rsidRDefault="00042F23" w:rsidP="00B3405F">
      <w:pPr>
        <w:numPr>
          <w:ilvl w:val="1"/>
          <w:numId w:val="17"/>
        </w:numPr>
        <w:jc w:val="both"/>
        <w:rPr>
          <w:rFonts w:eastAsia="宋体"/>
          <w:lang w:eastAsia="zh-CN"/>
        </w:rPr>
      </w:pPr>
      <w:r>
        <w:rPr>
          <w:rFonts w:eastAsia="宋体"/>
          <w:lang w:eastAsia="zh-CN"/>
        </w:rPr>
        <w:t>This is the scheduled duty cycle for SUL band</w:t>
      </w:r>
    </w:p>
    <w:p w14:paraId="2E40145E" w14:textId="5D736038" w:rsidR="003E23F2" w:rsidRDefault="003E23F2" w:rsidP="00D90483">
      <w:pPr>
        <w:jc w:val="both"/>
        <w:rPr>
          <w:rFonts w:eastAsia="宋体"/>
          <w:lang w:eastAsia="zh-CN"/>
        </w:rPr>
      </w:pPr>
    </w:p>
    <w:p w14:paraId="2E3F3EA1" w14:textId="06655954" w:rsidR="00583100" w:rsidRDefault="00583100" w:rsidP="00D90483">
      <w:pPr>
        <w:jc w:val="both"/>
        <w:rPr>
          <w:rFonts w:eastAsia="宋体"/>
          <w:lang w:eastAsia="zh-CN"/>
        </w:rPr>
      </w:pPr>
      <w:r>
        <w:rPr>
          <w:rFonts w:eastAsia="宋体" w:hint="eastAsia"/>
          <w:lang w:eastAsia="zh-CN"/>
        </w:rPr>
        <w:t>W</w:t>
      </w:r>
      <w:r>
        <w:rPr>
          <w:rFonts w:eastAsia="宋体"/>
          <w:lang w:eastAsia="zh-CN"/>
        </w:rPr>
        <w:t>hen SUL transmit at 23dBm, NR TDD transmit at 26dBm, then</w:t>
      </w:r>
    </w:p>
    <w:p w14:paraId="79209014" w14:textId="77777777" w:rsidR="007B04FD" w:rsidRDefault="007B04FD" w:rsidP="00D90483">
      <w:pPr>
        <w:jc w:val="both"/>
        <w:rPr>
          <w:rFonts w:eastAsia="宋体"/>
          <w:lang w:eastAsia="zh-CN"/>
        </w:rPr>
      </w:pPr>
    </w:p>
    <w:p w14:paraId="62989822" w14:textId="190530D6" w:rsidR="007B04FD" w:rsidRPr="0066659A" w:rsidRDefault="001963CF" w:rsidP="00B3405F">
      <w:pPr>
        <w:numPr>
          <w:ilvl w:val="0"/>
          <w:numId w:val="18"/>
        </w:numPr>
        <w:spacing w:line="360" w:lineRule="auto"/>
        <w:jc w:val="both"/>
        <w:rPr>
          <w:rFonts w:eastAsia="宋体"/>
          <w:b/>
          <w:lang w:eastAsia="zh-CN"/>
        </w:rPr>
      </w:pPr>
      <w:r w:rsidRPr="0066659A">
        <w:rPr>
          <w:rFonts w:eastAsia="宋体"/>
          <w:b/>
          <w:lang w:eastAsia="zh-CN"/>
        </w:rPr>
        <w:t>NR TDD transmit time percentage:</w:t>
      </w:r>
      <w:r w:rsidR="00843400" w:rsidRPr="0066659A">
        <w:rPr>
          <w:rFonts w:eastAsia="宋体"/>
          <w:b/>
          <w:lang w:eastAsia="zh-CN"/>
        </w:rPr>
        <w:t xml:space="preserve"> </w:t>
      </w:r>
    </w:p>
    <w:p w14:paraId="6B5A1A82" w14:textId="620E4536" w:rsidR="001963CF" w:rsidRPr="000B2581" w:rsidRDefault="000B2581" w:rsidP="007B04FD">
      <w:pPr>
        <w:spacing w:line="360" w:lineRule="auto"/>
        <w:ind w:left="360"/>
        <w:jc w:val="both"/>
        <w:rPr>
          <w:rFonts w:eastAsia="宋体"/>
          <w:lang w:eastAsia="zh-CN"/>
        </w:rPr>
      </w:pPr>
      <m:oMathPara>
        <m:oMath>
          <m:r>
            <w:rPr>
              <w:rFonts w:ascii="Cambria Math" w:eastAsia="宋体" w:hAnsi="Cambria Math"/>
              <w:lang w:eastAsia="zh-CN"/>
            </w:rPr>
            <m:t>TDD%=</m:t>
          </m:r>
          <m:f>
            <m:fPr>
              <m:ctrlPr>
                <w:rPr>
                  <w:rFonts w:ascii="Cambria Math" w:eastAsia="宋体" w:hAnsi="Cambria Math"/>
                  <w:lang w:eastAsia="zh-CN"/>
                </w:rPr>
              </m:ctrlPr>
            </m:fPr>
            <m:num>
              <m:f>
                <m:fPr>
                  <m:type m:val="lin"/>
                  <m:ctrlPr>
                    <w:rPr>
                      <w:rFonts w:ascii="Cambria Math" w:eastAsia="宋体" w:hAnsi="Cambria Math"/>
                      <w:i/>
                      <w:lang w:eastAsia="zh-CN"/>
                    </w:rPr>
                  </m:ctrlPr>
                </m:fPr>
                <m:num>
                  <m:r>
                    <w:rPr>
                      <w:rFonts w:ascii="Cambria Math" w:eastAsia="宋体" w:hAnsi="Cambria Math"/>
                      <w:lang w:eastAsia="zh-CN"/>
                    </w:rPr>
                    <m:t>Ttdd</m:t>
                  </m:r>
                </m:num>
                <m:den>
                  <m:r>
                    <w:rPr>
                      <w:rFonts w:ascii="Cambria Math" w:eastAsia="宋体" w:hAnsi="Cambria Math"/>
                      <w:lang w:eastAsia="zh-CN"/>
                    </w:rPr>
                    <m:t>2</m:t>
                  </m:r>
                </m:den>
              </m:f>
            </m:num>
            <m:den>
              <m:f>
                <m:fPr>
                  <m:type m:val="lin"/>
                  <m:ctrlPr>
                    <w:rPr>
                      <w:rFonts w:ascii="Cambria Math" w:eastAsia="宋体" w:hAnsi="Cambria Math"/>
                      <w:i/>
                      <w:lang w:eastAsia="zh-CN"/>
                    </w:rPr>
                  </m:ctrlPr>
                </m:fPr>
                <m:num>
                  <m:r>
                    <w:rPr>
                      <w:rFonts w:ascii="Cambria Math" w:eastAsia="宋体" w:hAnsi="Cambria Math"/>
                      <w:lang w:eastAsia="zh-CN"/>
                    </w:rPr>
                    <m:t>Ttdd</m:t>
                  </m:r>
                </m:num>
                <m:den>
                  <m:r>
                    <w:rPr>
                      <w:rFonts w:ascii="Cambria Math" w:eastAsia="宋体" w:hAnsi="Cambria Math"/>
                      <w:lang w:eastAsia="zh-CN"/>
                    </w:rPr>
                    <m:t>2</m:t>
                  </m:r>
                </m:den>
              </m:f>
              <m:r>
                <w:rPr>
                  <w:rFonts w:ascii="Cambria Math" w:eastAsia="宋体" w:hAnsi="Cambria Math"/>
                  <w:lang w:eastAsia="zh-CN"/>
                </w:rPr>
                <m:t>+Tsul</m:t>
              </m:r>
            </m:den>
          </m:f>
        </m:oMath>
      </m:oMathPara>
    </w:p>
    <w:p w14:paraId="7E639138" w14:textId="520701EF" w:rsidR="00843400" w:rsidRPr="0066659A" w:rsidRDefault="00843400" w:rsidP="00B3405F">
      <w:pPr>
        <w:numPr>
          <w:ilvl w:val="0"/>
          <w:numId w:val="18"/>
        </w:numPr>
        <w:spacing w:line="360" w:lineRule="auto"/>
        <w:jc w:val="both"/>
        <w:rPr>
          <w:rFonts w:eastAsia="宋体"/>
          <w:b/>
          <w:lang w:eastAsia="zh-CN"/>
        </w:rPr>
      </w:pPr>
      <w:r w:rsidRPr="0066659A">
        <w:rPr>
          <w:rFonts w:eastAsia="宋体"/>
          <w:b/>
          <w:lang w:eastAsia="zh-CN"/>
        </w:rPr>
        <w:t xml:space="preserve">SUL band transmit time percentage: </w:t>
      </w:r>
    </w:p>
    <w:p w14:paraId="68F78CFF" w14:textId="4EF62F80" w:rsidR="007B04FD" w:rsidRPr="000B2581" w:rsidRDefault="000B2581" w:rsidP="007B04FD">
      <w:pPr>
        <w:spacing w:line="360" w:lineRule="auto"/>
        <w:ind w:left="360"/>
        <w:jc w:val="both"/>
        <w:rPr>
          <w:rFonts w:eastAsia="宋体"/>
          <w:lang w:eastAsia="zh-CN"/>
        </w:rPr>
      </w:pPr>
      <m:oMathPara>
        <m:oMath>
          <m:r>
            <w:rPr>
              <w:rFonts w:ascii="Cambria Math" w:eastAsia="宋体" w:hAnsi="Cambria Math"/>
              <w:lang w:eastAsia="zh-CN"/>
            </w:rPr>
            <w:lastRenderedPageBreak/>
            <m:t>SUL%=</m:t>
          </m:r>
          <m:f>
            <m:fPr>
              <m:ctrlPr>
                <w:rPr>
                  <w:rFonts w:ascii="Cambria Math" w:eastAsia="宋体" w:hAnsi="Cambria Math"/>
                  <w:lang w:eastAsia="zh-CN"/>
                </w:rPr>
              </m:ctrlPr>
            </m:fPr>
            <m:num>
              <m:r>
                <w:rPr>
                  <w:rFonts w:ascii="Cambria Math" w:eastAsia="宋体" w:hAnsi="Cambria Math"/>
                  <w:lang w:eastAsia="zh-CN"/>
                </w:rPr>
                <m:t>Tsul</m:t>
              </m:r>
            </m:num>
            <m:den>
              <m:f>
                <m:fPr>
                  <m:type m:val="lin"/>
                  <m:ctrlPr>
                    <w:rPr>
                      <w:rFonts w:ascii="Cambria Math" w:eastAsia="宋体" w:hAnsi="Cambria Math"/>
                      <w:i/>
                      <w:lang w:eastAsia="zh-CN"/>
                    </w:rPr>
                  </m:ctrlPr>
                </m:fPr>
                <m:num>
                  <m:r>
                    <w:rPr>
                      <w:rFonts w:ascii="Cambria Math" w:eastAsia="宋体" w:hAnsi="Cambria Math"/>
                      <w:lang w:eastAsia="zh-CN"/>
                    </w:rPr>
                    <m:t>Ttdd</m:t>
                  </m:r>
                </m:num>
                <m:den>
                  <m:r>
                    <w:rPr>
                      <w:rFonts w:ascii="Cambria Math" w:eastAsia="宋体" w:hAnsi="Cambria Math"/>
                      <w:lang w:eastAsia="zh-CN"/>
                    </w:rPr>
                    <m:t>2</m:t>
                  </m:r>
                </m:den>
              </m:f>
              <m:r>
                <w:rPr>
                  <w:rFonts w:ascii="Cambria Math" w:eastAsia="宋体" w:hAnsi="Cambria Math"/>
                  <w:lang w:eastAsia="zh-CN"/>
                </w:rPr>
                <m:t>+Tsul</m:t>
              </m:r>
            </m:den>
          </m:f>
        </m:oMath>
      </m:oMathPara>
    </w:p>
    <w:p w14:paraId="7AB7EE8D" w14:textId="77777777" w:rsidR="001963CF" w:rsidRDefault="001963CF" w:rsidP="00D90483">
      <w:pPr>
        <w:jc w:val="both"/>
        <w:rPr>
          <w:rFonts w:eastAsia="宋体"/>
          <w:lang w:eastAsia="zh-CN"/>
        </w:rPr>
      </w:pPr>
    </w:p>
    <w:p w14:paraId="7D4784D7" w14:textId="2812B7D0" w:rsidR="00042F23" w:rsidRDefault="00042F23" w:rsidP="00D90483">
      <w:pPr>
        <w:jc w:val="both"/>
        <w:rPr>
          <w:rFonts w:eastAsia="宋体"/>
          <w:lang w:eastAsia="zh-CN"/>
        </w:rPr>
      </w:pPr>
      <w:r>
        <w:rPr>
          <w:rFonts w:eastAsia="宋体"/>
          <w:lang w:eastAsia="zh-CN"/>
        </w:rPr>
        <w:t xml:space="preserve">Then when the following </w:t>
      </w:r>
      <w:r w:rsidR="000B2581">
        <w:rPr>
          <w:rFonts w:eastAsia="宋体"/>
          <w:lang w:eastAsia="zh-CN"/>
        </w:rPr>
        <w:t xml:space="preserve">time averaged duty cycle capability </w:t>
      </w:r>
      <w:r>
        <w:rPr>
          <w:rFonts w:eastAsia="宋体"/>
          <w:lang w:eastAsia="zh-CN"/>
        </w:rPr>
        <w:t>is</w:t>
      </w:r>
      <w:r w:rsidR="000B2581">
        <w:rPr>
          <w:rFonts w:eastAsia="宋体"/>
          <w:lang w:eastAsia="zh-CN"/>
        </w:rPr>
        <w:t xml:space="preserve"> not</w:t>
      </w:r>
      <w:r>
        <w:rPr>
          <w:rFonts w:eastAsia="宋体"/>
          <w:lang w:eastAsia="zh-CN"/>
        </w:rPr>
        <w:t xml:space="preserve"> met, UE will do p</w:t>
      </w:r>
      <w:r w:rsidR="001963CF">
        <w:rPr>
          <w:rFonts w:eastAsia="宋体"/>
          <w:lang w:eastAsia="zh-CN"/>
        </w:rPr>
        <w:t>ower class back off as other HPUE has done.</w:t>
      </w:r>
    </w:p>
    <w:p w14:paraId="3BC0226B" w14:textId="77777777" w:rsidR="001963CF" w:rsidRDefault="001963CF" w:rsidP="00D90483">
      <w:pPr>
        <w:jc w:val="both"/>
        <w:rPr>
          <w:rFonts w:eastAsia="宋体"/>
          <w:lang w:eastAsia="zh-CN"/>
        </w:rPr>
      </w:pPr>
    </w:p>
    <w:p w14:paraId="54F53584" w14:textId="7A1974F4" w:rsidR="001963CF" w:rsidRPr="000B2581" w:rsidRDefault="00550CDD" w:rsidP="00D90483">
      <w:pPr>
        <w:jc w:val="both"/>
        <w:rPr>
          <w:rFonts w:eastAsia="宋体"/>
          <w:b/>
          <w:shd w:val="clear" w:color="auto" w:fill="F2F2F2" w:themeFill="background1" w:themeFillShade="F2"/>
          <w:lang w:eastAsia="zh-CN"/>
        </w:rPr>
      </w:pPr>
      <m:oMathPara>
        <m:oMath>
          <m:f>
            <m:fPr>
              <m:ctrlPr>
                <w:rPr>
                  <w:rFonts w:ascii="Cambria Math" w:eastAsia="宋体" w:hAnsi="Cambria Math"/>
                  <w:b/>
                  <w:shd w:val="clear" w:color="auto" w:fill="F2F2F2" w:themeFill="background1" w:themeFillShade="F2"/>
                  <w:lang w:eastAsia="zh-CN"/>
                </w:rPr>
              </m:ctrlPr>
            </m:fPr>
            <m:num>
              <m:r>
                <m:rPr>
                  <m:sty m:val="bi"/>
                </m:rPr>
                <w:rPr>
                  <w:rFonts w:ascii="Cambria Math" w:eastAsia="宋体" w:hAnsi="Cambria Math"/>
                  <w:shd w:val="clear" w:color="auto" w:fill="F2F2F2" w:themeFill="background1" w:themeFillShade="F2"/>
                  <w:lang w:eastAsia="zh-CN"/>
                </w:rPr>
                <m:t>1</m:t>
              </m:r>
            </m:num>
            <m:den>
              <m:r>
                <m:rPr>
                  <m:sty m:val="bi"/>
                </m:rPr>
                <w:rPr>
                  <w:rFonts w:ascii="Cambria Math" w:eastAsia="宋体" w:hAnsi="Cambria Math"/>
                  <w:shd w:val="clear" w:color="auto" w:fill="F2F2F2" w:themeFill="background1" w:themeFillShade="F2"/>
                  <w:lang w:eastAsia="zh-CN"/>
                </w:rPr>
                <m:t>2</m:t>
              </m:r>
            </m:den>
          </m:f>
          <m:r>
            <m:rPr>
              <m:sty m:val="bi"/>
            </m:rPr>
            <w:rPr>
              <w:rFonts w:ascii="Cambria Math" w:eastAsia="宋体" w:hAnsi="Cambria Math"/>
              <w:shd w:val="clear" w:color="auto" w:fill="F2F2F2" w:themeFill="background1" w:themeFillShade="F2"/>
              <w:lang w:eastAsia="zh-CN"/>
            </w:rPr>
            <m:t>×Ttdd+Tsul ≤TDD%×DutyTDD+SUL%×DutySUL</m:t>
          </m:r>
        </m:oMath>
      </m:oMathPara>
    </w:p>
    <w:p w14:paraId="24DD660F" w14:textId="5CA1142E" w:rsidR="003E37A3" w:rsidRPr="00042F23" w:rsidRDefault="003E37A3" w:rsidP="00D90483">
      <w:pPr>
        <w:jc w:val="both"/>
        <w:rPr>
          <w:rFonts w:eastAsia="宋体"/>
          <w:lang w:eastAsia="zh-CN"/>
        </w:rPr>
      </w:pPr>
    </w:p>
    <w:p w14:paraId="01769459" w14:textId="4D49F9A3" w:rsidR="009D6DA5" w:rsidRPr="009D6DA5" w:rsidRDefault="000B2581" w:rsidP="00D90483">
      <w:pPr>
        <w:jc w:val="both"/>
        <w:rPr>
          <w:rFonts w:eastAsia="宋体"/>
          <w:lang w:eastAsia="zh-CN"/>
        </w:rPr>
      </w:pPr>
      <w:r>
        <w:rPr>
          <w:rFonts w:eastAsia="宋体" w:hint="eastAsia"/>
          <w:lang w:eastAsia="zh-CN"/>
        </w:rPr>
        <w:t>I</w:t>
      </w:r>
      <w:r>
        <w:rPr>
          <w:rFonts w:eastAsia="宋体"/>
          <w:lang w:eastAsia="zh-CN"/>
        </w:rPr>
        <w:t xml:space="preserve">n this </w:t>
      </w:r>
      <w:r w:rsidR="000248DA">
        <w:rPr>
          <w:rFonts w:eastAsia="宋体"/>
          <w:lang w:eastAsia="zh-CN"/>
        </w:rPr>
        <w:t xml:space="preserve">simple </w:t>
      </w:r>
      <w:r>
        <w:rPr>
          <w:rFonts w:eastAsia="宋体"/>
          <w:lang w:eastAsia="zh-CN"/>
        </w:rPr>
        <w:t xml:space="preserve">approach, what needs to be defined is the </w:t>
      </w:r>
      <w:r w:rsidRPr="000B2581">
        <w:rPr>
          <w:rFonts w:eastAsia="宋体"/>
          <w:i/>
          <w:lang w:eastAsia="zh-CN"/>
        </w:rPr>
        <w:t>maxUplinkdutycycle</w:t>
      </w:r>
      <w:r>
        <w:rPr>
          <w:rFonts w:eastAsia="宋体"/>
          <w:lang w:eastAsia="zh-CN"/>
        </w:rPr>
        <w:t xml:space="preserve"> for SUL band, and </w:t>
      </w:r>
      <w:r w:rsidR="000248DA">
        <w:rPr>
          <w:rFonts w:eastAsia="宋体"/>
          <w:lang w:eastAsia="zh-CN"/>
        </w:rPr>
        <w:t xml:space="preserve">reuse </w:t>
      </w:r>
      <w:r>
        <w:rPr>
          <w:rFonts w:eastAsia="宋体"/>
          <w:lang w:eastAsia="zh-CN"/>
        </w:rPr>
        <w:t xml:space="preserve">the already reported NR TDD band </w:t>
      </w:r>
      <w:r w:rsidR="000248DA">
        <w:rPr>
          <w:rFonts w:eastAsia="宋体"/>
          <w:lang w:eastAsia="zh-CN"/>
        </w:rPr>
        <w:t xml:space="preserve">duty cycle </w:t>
      </w:r>
      <w:r>
        <w:rPr>
          <w:rFonts w:eastAsia="宋体"/>
          <w:lang w:eastAsia="zh-CN"/>
        </w:rPr>
        <w:t>capability.</w:t>
      </w:r>
    </w:p>
    <w:p w14:paraId="3D25D12E" w14:textId="77777777" w:rsidR="00667736" w:rsidRPr="000248DA" w:rsidRDefault="00667736" w:rsidP="00D90483">
      <w:pPr>
        <w:jc w:val="both"/>
        <w:rPr>
          <w:rFonts w:eastAsia="宋体"/>
          <w:lang w:eastAsia="zh-CN"/>
        </w:rPr>
      </w:pPr>
    </w:p>
    <w:p w14:paraId="6ED6AA0D" w14:textId="2A901489" w:rsidR="00667736" w:rsidRDefault="000248DA" w:rsidP="00D90483">
      <w:pPr>
        <w:jc w:val="both"/>
        <w:rPr>
          <w:rFonts w:eastAsia="宋体"/>
          <w:lang w:eastAsia="zh-CN"/>
        </w:rPr>
      </w:pPr>
      <w:r>
        <w:rPr>
          <w:rFonts w:eastAsia="宋体"/>
          <w:lang w:eastAsia="zh-CN"/>
        </w:rPr>
        <w:t>The benefit is NR TDD and SUL band can be scheduled with much more flexibility and no longer need to be restricted to one or two duty cycles.</w:t>
      </w:r>
    </w:p>
    <w:p w14:paraId="74708DDA" w14:textId="1CFEEC58" w:rsidR="003E37A3" w:rsidRDefault="003E37A3" w:rsidP="00D90483">
      <w:pPr>
        <w:jc w:val="both"/>
        <w:rPr>
          <w:rFonts w:eastAsia="宋体"/>
          <w:lang w:eastAsia="zh-CN"/>
        </w:rPr>
      </w:pPr>
    </w:p>
    <w:p w14:paraId="57D9E73D" w14:textId="23C4280B" w:rsidR="003E37A3" w:rsidRDefault="003E37A3" w:rsidP="003E37A3">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023B9B">
        <w:rPr>
          <w:rFonts w:eastAsia="等线"/>
          <w:b/>
          <w:i/>
          <w:lang w:val="en-US" w:eastAsia="zh-CN"/>
        </w:rPr>
        <w:t>8</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With SUL band duty cycle capability further reported, the SUL+NR TDD SAR can be solved by simple time average of the SUL band and NR TDD band duty cycle capability.</w:t>
      </w:r>
    </w:p>
    <w:p w14:paraId="7ABDA117" w14:textId="1DD15770" w:rsidR="003E37A3" w:rsidRDefault="003E37A3" w:rsidP="00D90483">
      <w:pPr>
        <w:jc w:val="both"/>
        <w:rPr>
          <w:rFonts w:eastAsia="宋体"/>
          <w:lang w:val="en-US" w:eastAsia="zh-CN"/>
        </w:rPr>
      </w:pPr>
    </w:p>
    <w:p w14:paraId="360B6972" w14:textId="52134E3A" w:rsidR="000F41D4" w:rsidRDefault="000F41D4" w:rsidP="000F41D4">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023B9B">
        <w:rPr>
          <w:rFonts w:eastAsia="等线"/>
          <w:b/>
          <w:i/>
          <w:lang w:val="en-US" w:eastAsia="zh-CN"/>
        </w:rPr>
        <w:t>9</w:t>
      </w:r>
      <w:r w:rsidRPr="001A4AE9">
        <w:rPr>
          <w:rFonts w:eastAsia="等线" w:hint="eastAsia"/>
          <w:b/>
          <w:i/>
          <w:lang w:val="en-US" w:eastAsia="zh-CN"/>
        </w:rPr>
        <w:t xml:space="preserve">: </w:t>
      </w:r>
      <w:r w:rsidRPr="001A4AE9">
        <w:rPr>
          <w:rFonts w:eastAsia="等线"/>
          <w:b/>
          <w:i/>
          <w:lang w:val="en-US" w:eastAsia="zh-CN"/>
        </w:rPr>
        <w:t xml:space="preserve">  </w:t>
      </w:r>
      <w:r w:rsidRPr="000F41D4">
        <w:rPr>
          <w:rFonts w:eastAsia="等线"/>
          <w:b/>
          <w:i/>
          <w:lang w:val="en-US" w:eastAsia="zh-CN"/>
        </w:rPr>
        <w:t xml:space="preserve">NR TDD and SUL band can be scheduled </w:t>
      </w:r>
      <w:r>
        <w:rPr>
          <w:rFonts w:eastAsia="等线"/>
          <w:b/>
          <w:i/>
          <w:lang w:val="en-US" w:eastAsia="zh-CN"/>
        </w:rPr>
        <w:t>flexibly</w:t>
      </w:r>
      <w:r w:rsidRPr="000F41D4">
        <w:rPr>
          <w:rFonts w:eastAsia="等线"/>
          <w:b/>
          <w:i/>
          <w:lang w:val="en-US" w:eastAsia="zh-CN"/>
        </w:rPr>
        <w:t xml:space="preserve"> and no longer be restricted to one or two </w:t>
      </w:r>
      <w:r>
        <w:rPr>
          <w:rFonts w:eastAsia="等线"/>
          <w:b/>
          <w:i/>
          <w:lang w:val="en-US" w:eastAsia="zh-CN"/>
        </w:rPr>
        <w:t xml:space="preserve">fixed </w:t>
      </w:r>
      <w:r w:rsidRPr="000F41D4">
        <w:rPr>
          <w:rFonts w:eastAsia="等线"/>
          <w:b/>
          <w:i/>
          <w:lang w:val="en-US" w:eastAsia="zh-CN"/>
        </w:rPr>
        <w:t>duty cycles.</w:t>
      </w:r>
    </w:p>
    <w:p w14:paraId="03141F8F" w14:textId="77777777" w:rsidR="000F41D4" w:rsidRPr="000F41D4" w:rsidRDefault="000F41D4" w:rsidP="00D90483">
      <w:pPr>
        <w:jc w:val="both"/>
        <w:rPr>
          <w:rFonts w:eastAsia="宋体"/>
          <w:lang w:val="en-US" w:eastAsia="zh-CN"/>
        </w:rPr>
      </w:pPr>
    </w:p>
    <w:p w14:paraId="5AEAF240" w14:textId="77777777" w:rsidR="003E37A3" w:rsidRDefault="003E37A3" w:rsidP="003E37A3">
      <w:pPr>
        <w:ind w:left="1418" w:hangingChars="709" w:hanging="1418"/>
        <w:rPr>
          <w:rFonts w:eastAsia="等线"/>
          <w:b/>
          <w:i/>
          <w:lang w:val="en-US" w:eastAsia="zh-CN"/>
        </w:rPr>
      </w:pPr>
    </w:p>
    <w:p w14:paraId="3E4043D8" w14:textId="258CF18D" w:rsidR="003335A2" w:rsidRDefault="003E37A3" w:rsidP="003E37A3">
      <w:pPr>
        <w:ind w:left="1418" w:hangingChars="709" w:hanging="1418"/>
        <w:jc w:val="both"/>
        <w:rPr>
          <w:rFonts w:eastAsia="等线"/>
          <w:b/>
          <w:i/>
          <w:lang w:val="en-US" w:eastAsia="zh-CN"/>
        </w:rPr>
      </w:pPr>
      <w:r w:rsidRPr="00E649EA">
        <w:rPr>
          <w:rFonts w:eastAsia="等线" w:hint="eastAsia"/>
          <w:b/>
          <w:i/>
          <w:highlight w:val="lightGray"/>
          <w:lang w:val="en-US" w:eastAsia="zh-CN"/>
        </w:rPr>
        <w:t xml:space="preserve">Proposal </w:t>
      </w:r>
      <w:r>
        <w:rPr>
          <w:rFonts w:eastAsia="等线"/>
          <w:b/>
          <w:i/>
          <w:highlight w:val="lightGray"/>
          <w:lang w:val="en-US" w:eastAsia="zh-CN"/>
        </w:rPr>
        <w:t>2</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Report </w:t>
      </w:r>
      <w:r w:rsidRPr="003E37A3">
        <w:rPr>
          <w:rFonts w:eastAsia="等线"/>
          <w:b/>
          <w:i/>
          <w:lang w:val="en-US" w:eastAsia="zh-CN"/>
        </w:rPr>
        <w:t>maxUplinkdutycycle for SUL band</w:t>
      </w:r>
      <w:r w:rsidR="005B75DE">
        <w:rPr>
          <w:rFonts w:eastAsia="等线"/>
          <w:b/>
          <w:i/>
          <w:lang w:val="en-US" w:eastAsia="zh-CN"/>
        </w:rPr>
        <w:t xml:space="preserve"> under 26dBm</w:t>
      </w:r>
      <w:r w:rsidR="003335A2">
        <w:rPr>
          <w:rFonts w:eastAsia="等线"/>
          <w:b/>
          <w:i/>
          <w:lang w:val="en-US" w:eastAsia="zh-CN"/>
        </w:rPr>
        <w:t>.</w:t>
      </w:r>
    </w:p>
    <w:p w14:paraId="129A303F" w14:textId="77777777" w:rsidR="003335A2" w:rsidRDefault="003335A2" w:rsidP="003E37A3">
      <w:pPr>
        <w:ind w:left="1418" w:hangingChars="709" w:hanging="1418"/>
        <w:jc w:val="both"/>
        <w:rPr>
          <w:rFonts w:eastAsia="等线"/>
          <w:b/>
          <w:i/>
          <w:lang w:val="en-US" w:eastAsia="zh-CN"/>
        </w:rPr>
      </w:pPr>
    </w:p>
    <w:p w14:paraId="6A10577E" w14:textId="0D4D52DF" w:rsidR="006B7DA3" w:rsidRDefault="003335A2" w:rsidP="006B7DA3">
      <w:pPr>
        <w:ind w:left="1418" w:hangingChars="709" w:hanging="1418"/>
        <w:rPr>
          <w:rFonts w:eastAsia="等线"/>
          <w:b/>
          <w:i/>
          <w:lang w:val="en-US" w:eastAsia="zh-CN"/>
        </w:rPr>
      </w:pPr>
      <w:r w:rsidRPr="00E649EA">
        <w:rPr>
          <w:rFonts w:eastAsia="等线" w:hint="eastAsia"/>
          <w:b/>
          <w:i/>
          <w:highlight w:val="lightGray"/>
          <w:lang w:val="en-US" w:eastAsia="zh-CN"/>
        </w:rPr>
        <w:t xml:space="preserve">Proposal </w:t>
      </w:r>
      <w:r>
        <w:rPr>
          <w:rFonts w:eastAsia="等线"/>
          <w:b/>
          <w:i/>
          <w:highlight w:val="lightGray"/>
          <w:lang w:val="en-US" w:eastAsia="zh-CN"/>
        </w:rPr>
        <w:t>3</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Restrict the SUM of scheduled UL</w:t>
      </w:r>
      <w:r w:rsidR="005923EB">
        <w:rPr>
          <w:rFonts w:eastAsia="等线"/>
          <w:b/>
          <w:i/>
          <w:lang w:val="en-US" w:eastAsia="zh-CN"/>
        </w:rPr>
        <w:t xml:space="preserve"> transmission</w:t>
      </w:r>
      <w:r>
        <w:rPr>
          <w:rFonts w:eastAsia="等线"/>
          <w:b/>
          <w:i/>
          <w:lang w:val="en-US" w:eastAsia="zh-CN"/>
        </w:rPr>
        <w:t xml:space="preserve"> time for SUL band and NR band below the time averaged duty cycle capability</w:t>
      </w:r>
      <w:r w:rsidR="006B7DA3">
        <w:rPr>
          <w:rFonts w:eastAsia="等线"/>
          <w:b/>
          <w:i/>
          <w:lang w:val="en-US" w:eastAsia="zh-CN"/>
        </w:rPr>
        <w:t xml:space="preserve"> as below.</w:t>
      </w:r>
    </w:p>
    <w:p w14:paraId="6A70FA9E" w14:textId="77777777" w:rsidR="006B7DA3" w:rsidRPr="006B7DA3" w:rsidRDefault="006B7DA3" w:rsidP="006B7DA3">
      <w:pPr>
        <w:ind w:left="1418" w:hangingChars="709" w:hanging="1418"/>
        <w:rPr>
          <w:rFonts w:eastAsia="等线"/>
          <w:b/>
          <w:i/>
          <w:lang w:val="en-US" w:eastAsia="zh-CN"/>
        </w:rPr>
      </w:pPr>
    </w:p>
    <w:p w14:paraId="68F2798F" w14:textId="77777777" w:rsidR="006B7DA3" w:rsidRPr="000B2581" w:rsidRDefault="00550CDD" w:rsidP="006B7DA3">
      <w:pPr>
        <w:jc w:val="both"/>
        <w:rPr>
          <w:rFonts w:eastAsia="宋体"/>
          <w:b/>
          <w:shd w:val="clear" w:color="auto" w:fill="F2F2F2" w:themeFill="background1" w:themeFillShade="F2"/>
          <w:lang w:eastAsia="zh-CN"/>
        </w:rPr>
      </w:pPr>
      <m:oMathPara>
        <m:oMath>
          <m:f>
            <m:fPr>
              <m:ctrlPr>
                <w:rPr>
                  <w:rFonts w:ascii="Cambria Math" w:eastAsia="宋体" w:hAnsi="Cambria Math"/>
                  <w:b/>
                  <w:shd w:val="clear" w:color="auto" w:fill="F2F2F2" w:themeFill="background1" w:themeFillShade="F2"/>
                  <w:lang w:eastAsia="zh-CN"/>
                </w:rPr>
              </m:ctrlPr>
            </m:fPr>
            <m:num>
              <m:r>
                <m:rPr>
                  <m:sty m:val="bi"/>
                </m:rPr>
                <w:rPr>
                  <w:rFonts w:ascii="Cambria Math" w:eastAsia="宋体" w:hAnsi="Cambria Math"/>
                  <w:shd w:val="clear" w:color="auto" w:fill="F2F2F2" w:themeFill="background1" w:themeFillShade="F2"/>
                  <w:lang w:eastAsia="zh-CN"/>
                </w:rPr>
                <m:t>1</m:t>
              </m:r>
            </m:num>
            <m:den>
              <m:r>
                <m:rPr>
                  <m:sty m:val="bi"/>
                </m:rPr>
                <w:rPr>
                  <w:rFonts w:ascii="Cambria Math" w:eastAsia="宋体" w:hAnsi="Cambria Math"/>
                  <w:shd w:val="clear" w:color="auto" w:fill="F2F2F2" w:themeFill="background1" w:themeFillShade="F2"/>
                  <w:lang w:eastAsia="zh-CN"/>
                </w:rPr>
                <m:t>2</m:t>
              </m:r>
            </m:den>
          </m:f>
          <m:r>
            <m:rPr>
              <m:sty m:val="bi"/>
            </m:rPr>
            <w:rPr>
              <w:rFonts w:ascii="Cambria Math" w:eastAsia="宋体" w:hAnsi="Cambria Math"/>
              <w:shd w:val="clear" w:color="auto" w:fill="F2F2F2" w:themeFill="background1" w:themeFillShade="F2"/>
              <w:lang w:eastAsia="zh-CN"/>
            </w:rPr>
            <m:t>×Ttdd+Tsul ≤TDD%×DutyTDD+SUL%×DutySUL</m:t>
          </m:r>
        </m:oMath>
      </m:oMathPara>
    </w:p>
    <w:p w14:paraId="7460ABC8" w14:textId="1A81B859" w:rsidR="003335A2" w:rsidRDefault="006B7DA3" w:rsidP="000F41D4">
      <w:pPr>
        <w:ind w:leftChars="700" w:left="2818" w:hangingChars="709" w:hanging="1418"/>
        <w:jc w:val="both"/>
        <w:rPr>
          <w:rFonts w:eastAsia="等线"/>
          <w:b/>
          <w:i/>
          <w:lang w:val="en-US" w:eastAsia="zh-CN"/>
        </w:rPr>
      </w:pPr>
      <w:r>
        <w:rPr>
          <w:rFonts w:eastAsia="等线" w:hint="eastAsia"/>
          <w:b/>
          <w:i/>
          <w:lang w:val="en-US" w:eastAsia="zh-CN"/>
        </w:rPr>
        <w:t>I</w:t>
      </w:r>
      <w:r>
        <w:rPr>
          <w:rFonts w:eastAsia="等线"/>
          <w:b/>
          <w:i/>
          <w:lang w:val="en-US" w:eastAsia="zh-CN"/>
        </w:rPr>
        <w:t xml:space="preserve">n which </w:t>
      </w:r>
    </w:p>
    <w:p w14:paraId="6A6AD653" w14:textId="08ED2D6A" w:rsidR="006B7DA3" w:rsidRDefault="006B7DA3" w:rsidP="000F41D4">
      <w:pPr>
        <w:numPr>
          <w:ilvl w:val="0"/>
          <w:numId w:val="13"/>
        </w:numPr>
        <w:ind w:leftChars="700" w:left="1820"/>
        <w:jc w:val="both"/>
        <w:rPr>
          <w:rFonts w:eastAsia="宋体"/>
          <w:lang w:eastAsia="zh-CN"/>
        </w:rPr>
      </w:pPr>
      <w:r w:rsidRPr="000B2581">
        <w:rPr>
          <w:rFonts w:eastAsia="宋体"/>
          <w:b/>
          <w:i/>
          <w:lang w:eastAsia="zh-CN"/>
        </w:rPr>
        <w:t>DutyTDD</w:t>
      </w:r>
      <w:r>
        <w:rPr>
          <w:rFonts w:eastAsia="宋体"/>
          <w:b/>
          <w:i/>
          <w:lang w:eastAsia="zh-CN"/>
        </w:rPr>
        <w:t xml:space="preserve"> </w:t>
      </w:r>
      <w:r>
        <w:rPr>
          <w:rFonts w:eastAsia="宋体"/>
          <w:lang w:eastAsia="zh-CN"/>
        </w:rPr>
        <w:t>is the already defined duty cycle capability for NR TDD band in Rel-15;</w:t>
      </w:r>
    </w:p>
    <w:p w14:paraId="21169169" w14:textId="45773FAD" w:rsidR="006B7DA3" w:rsidRDefault="006B7DA3" w:rsidP="000F41D4">
      <w:pPr>
        <w:numPr>
          <w:ilvl w:val="0"/>
          <w:numId w:val="13"/>
        </w:numPr>
        <w:ind w:leftChars="700" w:left="1820"/>
        <w:jc w:val="both"/>
        <w:rPr>
          <w:rFonts w:eastAsia="宋体"/>
          <w:lang w:eastAsia="zh-CN"/>
        </w:rPr>
      </w:pPr>
      <w:r w:rsidRPr="000B2581">
        <w:rPr>
          <w:rFonts w:eastAsia="宋体"/>
          <w:b/>
          <w:i/>
          <w:lang w:eastAsia="zh-CN"/>
        </w:rPr>
        <w:t>DutySUL</w:t>
      </w:r>
      <w:r>
        <w:rPr>
          <w:rFonts w:eastAsia="宋体"/>
          <w:b/>
          <w:i/>
          <w:lang w:eastAsia="zh-CN"/>
        </w:rPr>
        <w:t xml:space="preserve"> </w:t>
      </w:r>
      <w:r>
        <w:rPr>
          <w:rFonts w:eastAsia="宋体"/>
          <w:lang w:eastAsia="zh-CN"/>
        </w:rPr>
        <w:t>is the newly defined duty cycle capability for SUL band under 26dBm;</w:t>
      </w:r>
    </w:p>
    <w:p w14:paraId="13ECA121" w14:textId="22B731D8" w:rsidR="006B7DA3" w:rsidRPr="000F41D4" w:rsidRDefault="006B7DA3" w:rsidP="000F41D4">
      <w:pPr>
        <w:numPr>
          <w:ilvl w:val="0"/>
          <w:numId w:val="13"/>
        </w:numPr>
        <w:ind w:leftChars="700" w:left="1820"/>
        <w:jc w:val="both"/>
        <w:rPr>
          <w:rFonts w:eastAsia="宋体"/>
          <w:lang w:eastAsia="zh-CN"/>
        </w:rPr>
      </w:pPr>
      <w:r w:rsidRPr="000F41D4">
        <w:rPr>
          <w:rFonts w:eastAsia="宋体"/>
          <w:b/>
          <w:i/>
          <w:lang w:eastAsia="zh-CN"/>
        </w:rPr>
        <w:t xml:space="preserve">Ttdd </w:t>
      </w:r>
      <w:r w:rsidRPr="000F41D4">
        <w:rPr>
          <w:rFonts w:eastAsia="宋体"/>
          <w:lang w:eastAsia="zh-CN"/>
        </w:rPr>
        <w:t>is the scheduled duty cycle for TDD band</w:t>
      </w:r>
      <w:r w:rsidR="000F41D4" w:rsidRPr="000F41D4">
        <w:rPr>
          <w:rFonts w:eastAsia="宋体"/>
          <w:lang w:eastAsia="zh-CN"/>
        </w:rPr>
        <w:t>;</w:t>
      </w:r>
    </w:p>
    <w:p w14:paraId="0AD2B17C" w14:textId="2BF9409F" w:rsidR="006B7DA3" w:rsidRPr="000F41D4" w:rsidRDefault="006B7DA3" w:rsidP="000F41D4">
      <w:pPr>
        <w:numPr>
          <w:ilvl w:val="0"/>
          <w:numId w:val="13"/>
        </w:numPr>
        <w:ind w:leftChars="700" w:left="1820"/>
        <w:jc w:val="both"/>
        <w:rPr>
          <w:rFonts w:eastAsia="宋体"/>
          <w:b/>
          <w:lang w:eastAsia="zh-CN"/>
        </w:rPr>
      </w:pPr>
      <w:r w:rsidRPr="000B2581">
        <w:rPr>
          <w:rFonts w:eastAsia="宋体"/>
          <w:b/>
          <w:i/>
          <w:lang w:eastAsia="zh-CN"/>
        </w:rPr>
        <w:t>Tsul</w:t>
      </w:r>
      <w:r w:rsidRPr="000F41D4">
        <w:rPr>
          <w:rFonts w:eastAsia="宋体"/>
          <w:lang w:eastAsia="zh-CN"/>
        </w:rPr>
        <w:t xml:space="preserve"> is the scheduled duty cycle for SUL band</w:t>
      </w:r>
      <w:r w:rsidR="000F41D4">
        <w:rPr>
          <w:rFonts w:eastAsia="宋体"/>
          <w:lang w:eastAsia="zh-CN"/>
        </w:rPr>
        <w:t>;</w:t>
      </w:r>
    </w:p>
    <w:p w14:paraId="6B524A9F" w14:textId="63271229" w:rsidR="006B7DA3" w:rsidRPr="000B2581" w:rsidRDefault="006B7DA3" w:rsidP="000F41D4">
      <w:pPr>
        <w:numPr>
          <w:ilvl w:val="0"/>
          <w:numId w:val="13"/>
        </w:numPr>
        <w:ind w:leftChars="700" w:left="1820"/>
        <w:jc w:val="both"/>
        <w:rPr>
          <w:rFonts w:eastAsia="宋体"/>
          <w:lang w:eastAsia="zh-CN"/>
        </w:rPr>
      </w:pPr>
      <w:r>
        <w:rPr>
          <w:rFonts w:eastAsia="宋体"/>
          <w:b/>
          <w:i/>
          <w:lang w:eastAsia="zh-CN"/>
        </w:rPr>
        <w:t>TDD%</w:t>
      </w:r>
      <w:r w:rsidRPr="000F41D4">
        <w:rPr>
          <w:rFonts w:eastAsia="宋体"/>
          <w:lang w:eastAsia="zh-CN"/>
        </w:rPr>
        <w:t xml:space="preserve"> is the NR TDD transmit time percentage comparing to the total transmit time;</w:t>
      </w:r>
    </w:p>
    <w:p w14:paraId="025C667B" w14:textId="66215EC8" w:rsidR="003E37A3" w:rsidRDefault="006B7DA3" w:rsidP="000F41D4">
      <w:pPr>
        <w:numPr>
          <w:ilvl w:val="0"/>
          <w:numId w:val="13"/>
        </w:numPr>
        <w:ind w:leftChars="700" w:left="1820"/>
        <w:jc w:val="both"/>
        <w:rPr>
          <w:rFonts w:eastAsia="等线"/>
          <w:b/>
          <w:i/>
          <w:lang w:val="en-US" w:eastAsia="zh-CN"/>
        </w:rPr>
      </w:pPr>
      <w:r>
        <w:rPr>
          <w:rFonts w:eastAsia="宋体"/>
          <w:b/>
          <w:i/>
          <w:lang w:eastAsia="zh-CN"/>
        </w:rPr>
        <w:t xml:space="preserve">SUL% </w:t>
      </w:r>
      <w:r w:rsidRPr="000F41D4">
        <w:rPr>
          <w:rFonts w:eastAsia="宋体"/>
          <w:lang w:eastAsia="zh-CN"/>
        </w:rPr>
        <w:t>is the SUL transmit time percentage comparing to the total transmit time;</w:t>
      </w:r>
      <w:r w:rsidR="000F41D4" w:rsidRPr="000F41D4">
        <w:rPr>
          <w:rFonts w:eastAsia="宋体"/>
          <w:lang w:eastAsia="zh-CN"/>
        </w:rPr>
        <w:t xml:space="preserve"> </w:t>
      </w:r>
    </w:p>
    <w:p w14:paraId="7119FDC2" w14:textId="77777777" w:rsidR="009F6151" w:rsidRPr="000F41D4" w:rsidRDefault="009F6151" w:rsidP="009F6151">
      <w:pPr>
        <w:jc w:val="both"/>
        <w:rPr>
          <w:rFonts w:eastAsia="等线"/>
          <w:noProof/>
          <w:lang w:val="en-US" w:eastAsia="zh-CN"/>
        </w:rPr>
      </w:pPr>
    </w:p>
    <w:p w14:paraId="2B1F258B" w14:textId="77777777" w:rsidR="00220C1E" w:rsidRPr="000F41D4" w:rsidRDefault="00220C1E" w:rsidP="00220C1E">
      <w:pPr>
        <w:ind w:left="1418" w:hangingChars="709" w:hanging="1418"/>
        <w:rPr>
          <w:rFonts w:eastAsia="等线"/>
          <w:b/>
          <w:i/>
          <w:lang w:val="en-US" w:eastAsia="zh-CN"/>
        </w:rPr>
      </w:pPr>
    </w:p>
    <w:p w14:paraId="64F00363" w14:textId="77777777" w:rsidR="00A2792D" w:rsidRDefault="00A2792D" w:rsidP="00A2792D">
      <w:pPr>
        <w:pStyle w:val="afd"/>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w:t>
      </w:r>
    </w:p>
    <w:p w14:paraId="66BEC827" w14:textId="77777777" w:rsidR="00220C1E" w:rsidRDefault="00220C1E" w:rsidP="002A0028">
      <w:pPr>
        <w:tabs>
          <w:tab w:val="left" w:pos="5103"/>
        </w:tabs>
        <w:spacing w:after="120"/>
        <w:rPr>
          <w:rFonts w:eastAsia="等线"/>
          <w:lang w:val="en-US" w:eastAsia="zh-CN"/>
        </w:rPr>
      </w:pPr>
    </w:p>
    <w:p w14:paraId="445ABC99" w14:textId="4E274DD0" w:rsidR="00DA4ACF" w:rsidRDefault="00DA4ACF" w:rsidP="00DA4ACF">
      <w:pPr>
        <w:rPr>
          <w:b/>
          <w:u w:val="single"/>
          <w:lang w:val="en-US" w:eastAsia="zh-CN"/>
        </w:rPr>
      </w:pPr>
      <w:r w:rsidRPr="00DA4ACF">
        <w:rPr>
          <w:rFonts w:hint="eastAsia"/>
          <w:b/>
          <w:u w:val="single"/>
          <w:lang w:val="en-US" w:eastAsia="zh-CN"/>
        </w:rPr>
        <w:t>2</w:t>
      </w:r>
      <w:r w:rsidRPr="00DA4ACF">
        <w:rPr>
          <w:b/>
          <w:u w:val="single"/>
          <w:lang w:val="en-US" w:eastAsia="zh-CN"/>
        </w:rPr>
        <w:t>.1 The normal handling of SAR</w:t>
      </w:r>
    </w:p>
    <w:p w14:paraId="54E10E96" w14:textId="77777777" w:rsidR="00DA4ACF" w:rsidRPr="00DA4ACF" w:rsidRDefault="00DA4ACF" w:rsidP="00DA4ACF">
      <w:pPr>
        <w:rPr>
          <w:b/>
          <w:u w:val="single"/>
          <w:lang w:val="en-US" w:eastAsia="zh-CN"/>
        </w:rPr>
      </w:pPr>
    </w:p>
    <w:p w14:paraId="68022241" w14:textId="109B576A" w:rsidR="00DA4ACF" w:rsidRDefault="00DA4ACF" w:rsidP="00DA4ACF">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R</w:t>
      </w:r>
      <w:r w:rsidRPr="00EA0CAE">
        <w:rPr>
          <w:rFonts w:eastAsia="等线"/>
          <w:b/>
          <w:i/>
          <w:lang w:val="en-US" w:eastAsia="zh-CN"/>
        </w:rPr>
        <w:t xml:space="preserve">eporting of maxUplinkdutycycle </w:t>
      </w:r>
      <w:r>
        <w:rPr>
          <w:rFonts w:eastAsia="等线"/>
          <w:b/>
          <w:i/>
          <w:lang w:val="en-US" w:eastAsia="zh-CN"/>
        </w:rPr>
        <w:t>was</w:t>
      </w:r>
      <w:r w:rsidRPr="00EA0CAE">
        <w:rPr>
          <w:rFonts w:eastAsia="等线"/>
          <w:b/>
          <w:i/>
          <w:lang w:val="en-US" w:eastAsia="zh-CN"/>
        </w:rPr>
        <w:t xml:space="preserve"> widely used </w:t>
      </w:r>
      <w:r>
        <w:rPr>
          <w:rFonts w:eastAsia="等线"/>
          <w:b/>
          <w:i/>
          <w:lang w:val="en-US" w:eastAsia="zh-CN"/>
        </w:rPr>
        <w:t>to solve</w:t>
      </w:r>
      <w:r w:rsidRPr="00EA0CAE">
        <w:rPr>
          <w:rFonts w:eastAsia="等线"/>
          <w:b/>
          <w:i/>
          <w:lang w:val="en-US" w:eastAsia="zh-CN"/>
        </w:rPr>
        <w:t xml:space="preserve"> HPUE</w:t>
      </w:r>
      <w:r>
        <w:rPr>
          <w:rFonts w:eastAsia="等线"/>
          <w:b/>
          <w:i/>
          <w:lang w:val="en-US" w:eastAsia="zh-CN"/>
        </w:rPr>
        <w:t xml:space="preserve"> SAR issues.</w:t>
      </w:r>
    </w:p>
    <w:p w14:paraId="3275297E" w14:textId="77777777" w:rsidR="00DA4ACF" w:rsidRDefault="00DA4ACF" w:rsidP="00DA4ACF">
      <w:pPr>
        <w:ind w:left="1418" w:hangingChars="709" w:hanging="1418"/>
        <w:rPr>
          <w:rFonts w:eastAsia="等线"/>
          <w:b/>
          <w:i/>
          <w:lang w:val="en-US" w:eastAsia="zh-CN"/>
        </w:rPr>
      </w:pPr>
    </w:p>
    <w:p w14:paraId="34E90E4D" w14:textId="53C59227" w:rsidR="00DA4ACF" w:rsidRDefault="00DA4ACF" w:rsidP="00DA4ACF">
      <w:pPr>
        <w:rPr>
          <w:b/>
          <w:u w:val="single"/>
          <w:lang w:val="en-US" w:eastAsia="zh-CN"/>
        </w:rPr>
      </w:pPr>
      <w:r w:rsidRPr="00DA4ACF">
        <w:rPr>
          <w:rFonts w:hint="eastAsia"/>
          <w:b/>
          <w:u w:val="single"/>
          <w:lang w:val="en-US" w:eastAsia="zh-CN"/>
        </w:rPr>
        <w:t>2</w:t>
      </w:r>
      <w:r w:rsidRPr="00DA4ACF">
        <w:rPr>
          <w:b/>
          <w:u w:val="single"/>
          <w:lang w:val="en-US" w:eastAsia="zh-CN"/>
        </w:rPr>
        <w:t>.2 Possibility of reusing EN-DC SAR solutions</w:t>
      </w:r>
    </w:p>
    <w:p w14:paraId="5D84B1AA" w14:textId="77777777" w:rsidR="00DA4ACF" w:rsidRPr="00DA4ACF" w:rsidRDefault="00DA4ACF" w:rsidP="00DA4ACF">
      <w:pPr>
        <w:rPr>
          <w:b/>
          <w:u w:val="single"/>
          <w:lang w:val="en-US" w:eastAsia="zh-CN"/>
        </w:rPr>
      </w:pPr>
    </w:p>
    <w:p w14:paraId="6BD66F05" w14:textId="77777777" w:rsidR="00DA4ACF" w:rsidRDefault="00DA4ACF" w:rsidP="00DA4ACF">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In </w:t>
      </w:r>
      <w:r w:rsidRPr="00B3405F">
        <w:rPr>
          <w:rFonts w:eastAsia="等线"/>
          <w:b/>
          <w:i/>
          <w:lang w:val="en-US" w:eastAsia="zh-CN"/>
        </w:rPr>
        <w:t>TDD+TDD EN-DC</w:t>
      </w:r>
      <w:r>
        <w:rPr>
          <w:rFonts w:eastAsia="等线"/>
          <w:b/>
          <w:i/>
          <w:lang w:val="en-US" w:eastAsia="zh-CN"/>
        </w:rPr>
        <w:t>, the</w:t>
      </w:r>
      <w:r w:rsidRPr="00EA0CAE">
        <w:rPr>
          <w:rFonts w:eastAsia="等线"/>
          <w:b/>
          <w:i/>
          <w:lang w:val="en-US" w:eastAsia="zh-CN"/>
        </w:rPr>
        <w:t xml:space="preserve"> maxUplinkdutycycle </w:t>
      </w:r>
      <w:r>
        <w:rPr>
          <w:rFonts w:eastAsia="等线"/>
          <w:b/>
          <w:i/>
          <w:lang w:val="en-US" w:eastAsia="zh-CN"/>
        </w:rPr>
        <w:t xml:space="preserve">was reported based on </w:t>
      </w:r>
      <w:r w:rsidRPr="00B3405F">
        <w:rPr>
          <w:rFonts w:eastAsia="等线"/>
          <w:b/>
          <w:i/>
          <w:lang w:val="en-US" w:eastAsia="zh-CN"/>
        </w:rPr>
        <w:t xml:space="preserve">fixed LTE TDD </w:t>
      </w:r>
      <w:r>
        <w:rPr>
          <w:rFonts w:eastAsia="等线"/>
          <w:b/>
          <w:i/>
          <w:lang w:val="en-US" w:eastAsia="zh-CN"/>
        </w:rPr>
        <w:t>UL/DL configuration.</w:t>
      </w:r>
    </w:p>
    <w:p w14:paraId="1C6E04DC" w14:textId="77777777" w:rsidR="00DA4ACF" w:rsidRDefault="00DA4ACF" w:rsidP="00DA4ACF">
      <w:pPr>
        <w:ind w:left="1418" w:hangingChars="709" w:hanging="1418"/>
        <w:rPr>
          <w:rFonts w:eastAsia="等线"/>
          <w:b/>
          <w:i/>
          <w:lang w:val="en-US" w:eastAsia="zh-CN"/>
        </w:rPr>
      </w:pPr>
    </w:p>
    <w:p w14:paraId="43BD3115" w14:textId="77777777" w:rsidR="00DA4ACF" w:rsidRDefault="00DA4ACF" w:rsidP="00DA4ACF">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SUL is DCI dynamic scheduling transmission, and there is no fixed UL duty cycle.</w:t>
      </w:r>
    </w:p>
    <w:p w14:paraId="4C10BF35" w14:textId="77777777" w:rsidR="00DA4ACF" w:rsidRDefault="00DA4ACF" w:rsidP="00DA4ACF">
      <w:pPr>
        <w:ind w:left="1418" w:hangingChars="709" w:hanging="1418"/>
        <w:rPr>
          <w:rFonts w:eastAsia="等线"/>
          <w:b/>
          <w:i/>
          <w:lang w:val="en-US" w:eastAsia="zh-CN"/>
        </w:rPr>
      </w:pPr>
    </w:p>
    <w:p w14:paraId="39842028" w14:textId="38DAD33C" w:rsidR="00DA4ACF" w:rsidRDefault="00DA4ACF" w:rsidP="00DA4ACF">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T</w:t>
      </w:r>
      <w:r w:rsidRPr="00B3405F">
        <w:rPr>
          <w:rFonts w:eastAsia="等线"/>
          <w:b/>
          <w:i/>
          <w:lang w:val="en-US" w:eastAsia="zh-CN"/>
        </w:rPr>
        <w:t xml:space="preserve">he TDD+TDD EN-DC </w:t>
      </w:r>
      <w:r>
        <w:rPr>
          <w:rFonts w:eastAsia="等线"/>
          <w:b/>
          <w:i/>
          <w:lang w:val="en-US" w:eastAsia="zh-CN"/>
        </w:rPr>
        <w:t xml:space="preserve">SAR </w:t>
      </w:r>
      <w:r w:rsidRPr="00B3405F">
        <w:rPr>
          <w:rFonts w:eastAsia="等线"/>
          <w:b/>
          <w:i/>
          <w:lang w:val="en-US" w:eastAsia="zh-CN"/>
        </w:rPr>
        <w:t xml:space="preserve">scheme cannot be </w:t>
      </w:r>
      <w:r>
        <w:rPr>
          <w:rFonts w:eastAsia="等线"/>
          <w:b/>
          <w:i/>
          <w:lang w:val="en-US" w:eastAsia="zh-CN"/>
        </w:rPr>
        <w:t>reused</w:t>
      </w:r>
      <w:r w:rsidRPr="00B3405F">
        <w:rPr>
          <w:rFonts w:eastAsia="等线"/>
          <w:b/>
          <w:i/>
          <w:lang w:val="en-US" w:eastAsia="zh-CN"/>
        </w:rPr>
        <w:t xml:space="preserve"> directly.</w:t>
      </w:r>
    </w:p>
    <w:p w14:paraId="3DE66AB5" w14:textId="77777777" w:rsidR="00023B9B" w:rsidRDefault="00023B9B" w:rsidP="00DA4ACF">
      <w:pPr>
        <w:ind w:left="1418" w:hangingChars="709" w:hanging="1418"/>
        <w:rPr>
          <w:rFonts w:eastAsia="等线"/>
          <w:b/>
          <w:i/>
          <w:lang w:val="en-US" w:eastAsia="zh-CN"/>
        </w:rPr>
      </w:pPr>
    </w:p>
    <w:p w14:paraId="46AE6FBF" w14:textId="77777777" w:rsidR="00023B9B" w:rsidRDefault="00023B9B" w:rsidP="00023B9B">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5</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T</w:t>
      </w:r>
      <w:r w:rsidRPr="00B3405F">
        <w:rPr>
          <w:rFonts w:eastAsia="等线"/>
          <w:b/>
          <w:i/>
          <w:lang w:val="en-US" w:eastAsia="zh-CN"/>
        </w:rPr>
        <w:t xml:space="preserve">he </w:t>
      </w:r>
      <w:r w:rsidRPr="00B0486A">
        <w:rPr>
          <w:rFonts w:eastAsia="等线"/>
          <w:b/>
          <w:i/>
          <w:lang w:val="en-US" w:eastAsia="zh-CN"/>
        </w:rPr>
        <w:t>FDD+TDD EN-DC scheme is based on two reference FDD band duty cycle</w:t>
      </w:r>
      <w:r>
        <w:rPr>
          <w:rFonts w:eastAsia="等线"/>
          <w:b/>
          <w:i/>
          <w:lang w:val="en-US" w:eastAsia="zh-CN"/>
        </w:rPr>
        <w:t xml:space="preserve"> which makes the reported NR TDD capability can only be accurate in these two FDD duty cycle points.</w:t>
      </w:r>
    </w:p>
    <w:p w14:paraId="2D01BB38" w14:textId="77777777" w:rsidR="00023B9B" w:rsidRDefault="00023B9B" w:rsidP="00023B9B">
      <w:pPr>
        <w:ind w:left="1418" w:hangingChars="709" w:hanging="1418"/>
        <w:rPr>
          <w:rFonts w:eastAsia="等线"/>
          <w:b/>
          <w:i/>
          <w:lang w:val="en-US" w:eastAsia="zh-CN"/>
        </w:rPr>
      </w:pPr>
    </w:p>
    <w:p w14:paraId="36781C1A" w14:textId="77777777" w:rsidR="00023B9B" w:rsidRDefault="00023B9B" w:rsidP="00023B9B">
      <w:pPr>
        <w:ind w:left="1418" w:hangingChars="709" w:hanging="1418"/>
        <w:rPr>
          <w:rFonts w:eastAsia="等线"/>
          <w:b/>
          <w:i/>
          <w:lang w:val="en-US" w:eastAsia="zh-CN"/>
        </w:rPr>
      </w:pPr>
      <w:r w:rsidRPr="00E649EA">
        <w:rPr>
          <w:rFonts w:eastAsia="等线" w:hint="eastAsia"/>
          <w:b/>
          <w:i/>
          <w:highlight w:val="lightGray"/>
          <w:lang w:val="en-US" w:eastAsia="zh-CN"/>
        </w:rPr>
        <w:t>Proposal 1:</w:t>
      </w:r>
      <w:r w:rsidRPr="003D5621">
        <w:rPr>
          <w:rFonts w:eastAsia="等线" w:hint="eastAsia"/>
          <w:b/>
          <w:i/>
          <w:lang w:val="en-US" w:eastAsia="zh-CN"/>
        </w:rPr>
        <w:t xml:space="preserve"> </w:t>
      </w:r>
      <w:r>
        <w:rPr>
          <w:rFonts w:eastAsia="等线"/>
          <w:b/>
          <w:i/>
          <w:lang w:val="en-US" w:eastAsia="zh-CN"/>
        </w:rPr>
        <w:t xml:space="preserve">       SUL SAR solutions </w:t>
      </w:r>
      <w:r>
        <w:rPr>
          <w:rFonts w:eastAsia="等线" w:hint="eastAsia"/>
          <w:b/>
          <w:i/>
          <w:lang w:val="en-US" w:eastAsia="zh-CN"/>
        </w:rPr>
        <w:t>s</w:t>
      </w:r>
      <w:r>
        <w:rPr>
          <w:rFonts w:eastAsia="等线"/>
          <w:b/>
          <w:i/>
          <w:lang w:val="en-US" w:eastAsia="zh-CN"/>
        </w:rPr>
        <w:t xml:space="preserve">hould be fully considered rather than directly reuse the legacy TDD+TDD or </w:t>
      </w:r>
      <w:r w:rsidRPr="00B0486A">
        <w:rPr>
          <w:rFonts w:eastAsia="等线"/>
          <w:b/>
          <w:i/>
          <w:lang w:val="en-US" w:eastAsia="zh-CN"/>
        </w:rPr>
        <w:t xml:space="preserve">FDD+TDD EN-DC </w:t>
      </w:r>
      <w:r>
        <w:rPr>
          <w:rFonts w:eastAsia="等线"/>
          <w:b/>
          <w:i/>
          <w:lang w:val="en-US" w:eastAsia="zh-CN"/>
        </w:rPr>
        <w:t>duty cycle SAR solutions due to possible degraded system performance.</w:t>
      </w:r>
    </w:p>
    <w:p w14:paraId="7FE28168" w14:textId="77777777" w:rsidR="00DA4ACF" w:rsidRPr="00023B9B" w:rsidRDefault="00DA4ACF" w:rsidP="00DA4ACF">
      <w:pPr>
        <w:ind w:left="1418" w:hangingChars="709" w:hanging="1418"/>
        <w:jc w:val="both"/>
        <w:rPr>
          <w:rFonts w:eastAsia="等线"/>
          <w:b/>
          <w:i/>
          <w:lang w:val="en-US" w:eastAsia="zh-CN"/>
        </w:rPr>
      </w:pPr>
    </w:p>
    <w:p w14:paraId="54964BBB" w14:textId="2F8B69C5" w:rsidR="00DA4ACF" w:rsidRDefault="00DA4ACF" w:rsidP="00DA4ACF">
      <w:pPr>
        <w:rPr>
          <w:b/>
          <w:u w:val="single"/>
          <w:lang w:val="en-US" w:eastAsia="zh-CN"/>
        </w:rPr>
      </w:pPr>
      <w:r w:rsidRPr="00DA4ACF">
        <w:rPr>
          <w:rFonts w:hint="eastAsia"/>
          <w:b/>
          <w:u w:val="single"/>
          <w:lang w:val="en-US" w:eastAsia="zh-CN"/>
        </w:rPr>
        <w:lastRenderedPageBreak/>
        <w:t>2</w:t>
      </w:r>
      <w:r w:rsidRPr="00DA4ACF">
        <w:rPr>
          <w:b/>
          <w:u w:val="single"/>
          <w:lang w:val="en-US" w:eastAsia="zh-CN"/>
        </w:rPr>
        <w:t>.2 Alternative SUL SAR solutions</w:t>
      </w:r>
    </w:p>
    <w:p w14:paraId="12656F21" w14:textId="77777777" w:rsidR="00DA4ACF" w:rsidRPr="00DA4ACF" w:rsidRDefault="00DA4ACF" w:rsidP="00DA4ACF">
      <w:pPr>
        <w:rPr>
          <w:b/>
          <w:u w:val="single"/>
          <w:lang w:val="en-US" w:eastAsia="zh-CN"/>
        </w:rPr>
      </w:pPr>
    </w:p>
    <w:p w14:paraId="24E43A91" w14:textId="17FE6588" w:rsidR="00DA4ACF" w:rsidRDefault="00DA4ACF" w:rsidP="00DA4ACF">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A71DD9">
        <w:rPr>
          <w:rFonts w:eastAsia="等线"/>
          <w:b/>
          <w:i/>
          <w:lang w:val="en-US" w:eastAsia="zh-CN"/>
        </w:rPr>
        <w:t>6</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SUL has its own special characteristics, i.e. </w:t>
      </w:r>
      <w:r w:rsidRPr="00885D14">
        <w:rPr>
          <w:rFonts w:eastAsia="等线"/>
          <w:b/>
          <w:i/>
          <w:lang w:val="en-US" w:eastAsia="zh-CN"/>
        </w:rPr>
        <w:t>non-simultaneous transmission</w:t>
      </w:r>
      <w:r>
        <w:rPr>
          <w:rFonts w:eastAsia="等线"/>
          <w:b/>
          <w:i/>
          <w:lang w:val="en-US" w:eastAsia="zh-CN"/>
        </w:rPr>
        <w:t xml:space="preserve"> with NUL, separate power class defined, and already reported NR TDD band duty cycle capability.</w:t>
      </w:r>
    </w:p>
    <w:p w14:paraId="1589CB48" w14:textId="77777777" w:rsidR="00BD4B18" w:rsidRDefault="00BD4B18" w:rsidP="00DA4ACF">
      <w:pPr>
        <w:ind w:left="1418" w:hangingChars="709" w:hanging="1418"/>
        <w:rPr>
          <w:rFonts w:eastAsia="等线"/>
          <w:b/>
          <w:i/>
          <w:lang w:val="en-US" w:eastAsia="zh-CN"/>
        </w:rPr>
      </w:pPr>
    </w:p>
    <w:p w14:paraId="62A79A26" w14:textId="62483776" w:rsidR="00DA4ACF" w:rsidRDefault="00DA4ACF" w:rsidP="00DA4ACF">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A71DD9">
        <w:rPr>
          <w:rFonts w:eastAsia="等线"/>
          <w:b/>
          <w:i/>
          <w:lang w:val="en-US" w:eastAsia="zh-CN"/>
        </w:rPr>
        <w:t>7</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One </w:t>
      </w:r>
      <w:r w:rsidRPr="00FB2ACA">
        <w:rPr>
          <w:rFonts w:eastAsia="等线"/>
          <w:b/>
          <w:i/>
          <w:lang w:val="en-US" w:eastAsia="zh-CN"/>
        </w:rPr>
        <w:t xml:space="preserve">straightforward approach is to reuse the </w:t>
      </w:r>
      <w:r>
        <w:rPr>
          <w:rFonts w:eastAsia="等线"/>
          <w:b/>
          <w:i/>
          <w:lang w:val="en-US" w:eastAsia="zh-CN"/>
        </w:rPr>
        <w:t xml:space="preserve">NR TDD band </w:t>
      </w:r>
      <w:r w:rsidRPr="00FB2ACA">
        <w:rPr>
          <w:rFonts w:eastAsia="等线"/>
          <w:b/>
          <w:i/>
          <w:lang w:val="en-US" w:eastAsia="zh-CN"/>
        </w:rPr>
        <w:t>maxUplinkdutycycle, and further report the maxUplinkdutycycle for SUL band, and then combine these two capability together</w:t>
      </w:r>
      <w:r>
        <w:rPr>
          <w:rFonts w:eastAsia="等线"/>
          <w:b/>
          <w:i/>
          <w:lang w:val="en-US" w:eastAsia="zh-CN"/>
        </w:rPr>
        <w:t>.</w:t>
      </w:r>
    </w:p>
    <w:p w14:paraId="07848D73" w14:textId="77777777" w:rsidR="00BD4B18" w:rsidRDefault="00BD4B18" w:rsidP="00DA4ACF">
      <w:pPr>
        <w:ind w:left="1418" w:hangingChars="709" w:hanging="1418"/>
        <w:rPr>
          <w:rFonts w:eastAsia="等线"/>
          <w:b/>
          <w:i/>
          <w:lang w:val="en-US" w:eastAsia="zh-CN"/>
        </w:rPr>
      </w:pPr>
    </w:p>
    <w:p w14:paraId="52D19CF7" w14:textId="76D16C56" w:rsidR="00DA4ACF" w:rsidRDefault="00DA4ACF" w:rsidP="00DA4ACF">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A71DD9">
        <w:rPr>
          <w:rFonts w:eastAsia="等线"/>
          <w:b/>
          <w:i/>
          <w:lang w:val="en-US" w:eastAsia="zh-CN"/>
        </w:rPr>
        <w:t>8</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With SUL band duty cycle capability further reported, the SUL+NR TDD SAR can be solved by simple time average of the SUL band and NR TDD band duty cycle capability.</w:t>
      </w:r>
    </w:p>
    <w:p w14:paraId="4E7F7E8E" w14:textId="77777777" w:rsidR="00DA4ACF" w:rsidRDefault="00DA4ACF" w:rsidP="00DA4ACF">
      <w:pPr>
        <w:jc w:val="both"/>
        <w:rPr>
          <w:rFonts w:eastAsia="宋体"/>
          <w:lang w:val="en-US" w:eastAsia="zh-CN"/>
        </w:rPr>
      </w:pPr>
    </w:p>
    <w:p w14:paraId="0C26EABA" w14:textId="44366332" w:rsidR="00DA4ACF" w:rsidRDefault="00DA4ACF" w:rsidP="00DA4ACF">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A71DD9">
        <w:rPr>
          <w:rFonts w:eastAsia="等线"/>
          <w:b/>
          <w:i/>
          <w:lang w:val="en-US" w:eastAsia="zh-CN"/>
        </w:rPr>
        <w:t>9</w:t>
      </w:r>
      <w:r w:rsidRPr="001A4AE9">
        <w:rPr>
          <w:rFonts w:eastAsia="等线" w:hint="eastAsia"/>
          <w:b/>
          <w:i/>
          <w:lang w:val="en-US" w:eastAsia="zh-CN"/>
        </w:rPr>
        <w:t xml:space="preserve">: </w:t>
      </w:r>
      <w:r w:rsidRPr="001A4AE9">
        <w:rPr>
          <w:rFonts w:eastAsia="等线"/>
          <w:b/>
          <w:i/>
          <w:lang w:val="en-US" w:eastAsia="zh-CN"/>
        </w:rPr>
        <w:t xml:space="preserve">  </w:t>
      </w:r>
      <w:r w:rsidRPr="000F41D4">
        <w:rPr>
          <w:rFonts w:eastAsia="等线"/>
          <w:b/>
          <w:i/>
          <w:lang w:val="en-US" w:eastAsia="zh-CN"/>
        </w:rPr>
        <w:t xml:space="preserve">NR TDD and SUL band can be scheduled </w:t>
      </w:r>
      <w:r>
        <w:rPr>
          <w:rFonts w:eastAsia="等线"/>
          <w:b/>
          <w:i/>
          <w:lang w:val="en-US" w:eastAsia="zh-CN"/>
        </w:rPr>
        <w:t>flexibly</w:t>
      </w:r>
      <w:r w:rsidRPr="000F41D4">
        <w:rPr>
          <w:rFonts w:eastAsia="等线"/>
          <w:b/>
          <w:i/>
          <w:lang w:val="en-US" w:eastAsia="zh-CN"/>
        </w:rPr>
        <w:t xml:space="preserve"> and no longer be restricted to one or two </w:t>
      </w:r>
      <w:r>
        <w:rPr>
          <w:rFonts w:eastAsia="等线"/>
          <w:b/>
          <w:i/>
          <w:lang w:val="en-US" w:eastAsia="zh-CN"/>
        </w:rPr>
        <w:t xml:space="preserve">fixed </w:t>
      </w:r>
      <w:r w:rsidRPr="000F41D4">
        <w:rPr>
          <w:rFonts w:eastAsia="等线"/>
          <w:b/>
          <w:i/>
          <w:lang w:val="en-US" w:eastAsia="zh-CN"/>
        </w:rPr>
        <w:t>duty cycles.</w:t>
      </w:r>
    </w:p>
    <w:p w14:paraId="58A8EDA5" w14:textId="77777777" w:rsidR="00DA4ACF" w:rsidRDefault="00DA4ACF" w:rsidP="00DA4ACF">
      <w:pPr>
        <w:ind w:left="1418" w:hangingChars="709" w:hanging="1418"/>
        <w:rPr>
          <w:rFonts w:eastAsia="等线"/>
          <w:b/>
          <w:i/>
          <w:lang w:val="en-US" w:eastAsia="zh-CN"/>
        </w:rPr>
      </w:pPr>
    </w:p>
    <w:p w14:paraId="58DB2F85" w14:textId="77777777" w:rsidR="005B75DE" w:rsidRDefault="005B75DE" w:rsidP="005B75DE">
      <w:pPr>
        <w:ind w:left="1418" w:hangingChars="709" w:hanging="1418"/>
        <w:jc w:val="both"/>
        <w:rPr>
          <w:rFonts w:eastAsia="等线"/>
          <w:b/>
          <w:i/>
          <w:lang w:val="en-US" w:eastAsia="zh-CN"/>
        </w:rPr>
      </w:pPr>
      <w:r w:rsidRPr="00E649EA">
        <w:rPr>
          <w:rFonts w:eastAsia="等线" w:hint="eastAsia"/>
          <w:b/>
          <w:i/>
          <w:highlight w:val="lightGray"/>
          <w:lang w:val="en-US" w:eastAsia="zh-CN"/>
        </w:rPr>
        <w:t xml:space="preserve">Proposal </w:t>
      </w:r>
      <w:r>
        <w:rPr>
          <w:rFonts w:eastAsia="等线"/>
          <w:b/>
          <w:i/>
          <w:highlight w:val="lightGray"/>
          <w:lang w:val="en-US" w:eastAsia="zh-CN"/>
        </w:rPr>
        <w:t>2</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Report </w:t>
      </w:r>
      <w:r w:rsidRPr="003E37A3">
        <w:rPr>
          <w:rFonts w:eastAsia="等线"/>
          <w:b/>
          <w:i/>
          <w:lang w:val="en-US" w:eastAsia="zh-CN"/>
        </w:rPr>
        <w:t>maxUplinkdutycycle for SUL band</w:t>
      </w:r>
      <w:r>
        <w:rPr>
          <w:rFonts w:eastAsia="等线"/>
          <w:b/>
          <w:i/>
          <w:lang w:val="en-US" w:eastAsia="zh-CN"/>
        </w:rPr>
        <w:t xml:space="preserve"> under 26dBm.</w:t>
      </w:r>
    </w:p>
    <w:p w14:paraId="32F91DEC" w14:textId="77777777" w:rsidR="00DA4ACF" w:rsidRPr="005B75DE" w:rsidRDefault="00DA4ACF" w:rsidP="00DA4ACF">
      <w:pPr>
        <w:ind w:left="1418" w:hangingChars="709" w:hanging="1418"/>
        <w:jc w:val="both"/>
        <w:rPr>
          <w:rFonts w:eastAsia="等线"/>
          <w:b/>
          <w:i/>
          <w:lang w:val="en-US" w:eastAsia="zh-CN"/>
        </w:rPr>
      </w:pPr>
      <w:bookmarkStart w:id="2" w:name="_GoBack"/>
      <w:bookmarkEnd w:id="2"/>
    </w:p>
    <w:p w14:paraId="19FDC0CD" w14:textId="77777777" w:rsidR="00DA4ACF" w:rsidRDefault="00DA4ACF" w:rsidP="00DA4ACF">
      <w:pPr>
        <w:ind w:left="1418" w:hangingChars="709" w:hanging="1418"/>
        <w:rPr>
          <w:rFonts w:eastAsia="等线"/>
          <w:b/>
          <w:i/>
          <w:lang w:val="en-US" w:eastAsia="zh-CN"/>
        </w:rPr>
      </w:pPr>
      <w:r w:rsidRPr="00E649EA">
        <w:rPr>
          <w:rFonts w:eastAsia="等线" w:hint="eastAsia"/>
          <w:b/>
          <w:i/>
          <w:highlight w:val="lightGray"/>
          <w:lang w:val="en-US" w:eastAsia="zh-CN"/>
        </w:rPr>
        <w:t xml:space="preserve">Proposal </w:t>
      </w:r>
      <w:r>
        <w:rPr>
          <w:rFonts w:eastAsia="等线"/>
          <w:b/>
          <w:i/>
          <w:highlight w:val="lightGray"/>
          <w:lang w:val="en-US" w:eastAsia="zh-CN"/>
        </w:rPr>
        <w:t>3</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Restrict the SUM of scheduled UL transmission time for SUL band and NR band below the time averaged duty cycle capability as below.</w:t>
      </w:r>
    </w:p>
    <w:p w14:paraId="36DA38B0" w14:textId="77777777" w:rsidR="00DA4ACF" w:rsidRPr="006B7DA3" w:rsidRDefault="00DA4ACF" w:rsidP="00DA4ACF">
      <w:pPr>
        <w:ind w:left="1418" w:hangingChars="709" w:hanging="1418"/>
        <w:rPr>
          <w:rFonts w:eastAsia="等线"/>
          <w:b/>
          <w:i/>
          <w:lang w:val="en-US" w:eastAsia="zh-CN"/>
        </w:rPr>
      </w:pPr>
    </w:p>
    <w:p w14:paraId="6CBD84F6" w14:textId="77777777" w:rsidR="00DA4ACF" w:rsidRPr="000B2581" w:rsidRDefault="00550CDD" w:rsidP="00DA4ACF">
      <w:pPr>
        <w:jc w:val="both"/>
        <w:rPr>
          <w:rFonts w:eastAsia="宋体"/>
          <w:b/>
          <w:shd w:val="clear" w:color="auto" w:fill="F2F2F2" w:themeFill="background1" w:themeFillShade="F2"/>
          <w:lang w:eastAsia="zh-CN"/>
        </w:rPr>
      </w:pPr>
      <m:oMathPara>
        <m:oMath>
          <m:f>
            <m:fPr>
              <m:ctrlPr>
                <w:rPr>
                  <w:rFonts w:ascii="Cambria Math" w:eastAsia="宋体" w:hAnsi="Cambria Math"/>
                  <w:b/>
                  <w:shd w:val="clear" w:color="auto" w:fill="F2F2F2" w:themeFill="background1" w:themeFillShade="F2"/>
                  <w:lang w:eastAsia="zh-CN"/>
                </w:rPr>
              </m:ctrlPr>
            </m:fPr>
            <m:num>
              <m:r>
                <m:rPr>
                  <m:sty m:val="bi"/>
                </m:rPr>
                <w:rPr>
                  <w:rFonts w:ascii="Cambria Math" w:eastAsia="宋体" w:hAnsi="Cambria Math"/>
                  <w:shd w:val="clear" w:color="auto" w:fill="F2F2F2" w:themeFill="background1" w:themeFillShade="F2"/>
                  <w:lang w:eastAsia="zh-CN"/>
                </w:rPr>
                <m:t>1</m:t>
              </m:r>
            </m:num>
            <m:den>
              <m:r>
                <m:rPr>
                  <m:sty m:val="bi"/>
                </m:rPr>
                <w:rPr>
                  <w:rFonts w:ascii="Cambria Math" w:eastAsia="宋体" w:hAnsi="Cambria Math"/>
                  <w:shd w:val="clear" w:color="auto" w:fill="F2F2F2" w:themeFill="background1" w:themeFillShade="F2"/>
                  <w:lang w:eastAsia="zh-CN"/>
                </w:rPr>
                <m:t>2</m:t>
              </m:r>
            </m:den>
          </m:f>
          <m:r>
            <m:rPr>
              <m:sty m:val="bi"/>
            </m:rPr>
            <w:rPr>
              <w:rFonts w:ascii="Cambria Math" w:eastAsia="宋体" w:hAnsi="Cambria Math"/>
              <w:shd w:val="clear" w:color="auto" w:fill="F2F2F2" w:themeFill="background1" w:themeFillShade="F2"/>
              <w:lang w:eastAsia="zh-CN"/>
            </w:rPr>
            <m:t>×Ttdd+Tsul ≤TDD%×DutyTDD+SUL%×DutySUL</m:t>
          </m:r>
        </m:oMath>
      </m:oMathPara>
    </w:p>
    <w:p w14:paraId="3DA2C714" w14:textId="77777777" w:rsidR="00DA4ACF" w:rsidRDefault="00DA4ACF" w:rsidP="00DA4ACF">
      <w:pPr>
        <w:ind w:leftChars="700" w:left="2818" w:hangingChars="709" w:hanging="1418"/>
        <w:jc w:val="both"/>
        <w:rPr>
          <w:rFonts w:eastAsia="等线"/>
          <w:b/>
          <w:i/>
          <w:lang w:val="en-US" w:eastAsia="zh-CN"/>
        </w:rPr>
      </w:pPr>
      <w:r>
        <w:rPr>
          <w:rFonts w:eastAsia="等线" w:hint="eastAsia"/>
          <w:b/>
          <w:i/>
          <w:lang w:val="en-US" w:eastAsia="zh-CN"/>
        </w:rPr>
        <w:t>I</w:t>
      </w:r>
      <w:r>
        <w:rPr>
          <w:rFonts w:eastAsia="等线"/>
          <w:b/>
          <w:i/>
          <w:lang w:val="en-US" w:eastAsia="zh-CN"/>
        </w:rPr>
        <w:t xml:space="preserve">n which </w:t>
      </w:r>
    </w:p>
    <w:p w14:paraId="28BC31E5" w14:textId="77777777" w:rsidR="00DA4ACF" w:rsidRDefault="00DA4ACF" w:rsidP="00DA4ACF">
      <w:pPr>
        <w:numPr>
          <w:ilvl w:val="0"/>
          <w:numId w:val="13"/>
        </w:numPr>
        <w:ind w:leftChars="700" w:left="1820"/>
        <w:jc w:val="both"/>
        <w:rPr>
          <w:rFonts w:eastAsia="宋体"/>
          <w:lang w:eastAsia="zh-CN"/>
        </w:rPr>
      </w:pPr>
      <w:r w:rsidRPr="000B2581">
        <w:rPr>
          <w:rFonts w:eastAsia="宋体"/>
          <w:b/>
          <w:i/>
          <w:lang w:eastAsia="zh-CN"/>
        </w:rPr>
        <w:t>DutyTDD</w:t>
      </w:r>
      <w:r>
        <w:rPr>
          <w:rFonts w:eastAsia="宋体"/>
          <w:b/>
          <w:i/>
          <w:lang w:eastAsia="zh-CN"/>
        </w:rPr>
        <w:t xml:space="preserve"> </w:t>
      </w:r>
      <w:r>
        <w:rPr>
          <w:rFonts w:eastAsia="宋体"/>
          <w:lang w:eastAsia="zh-CN"/>
        </w:rPr>
        <w:t>is the already defined duty cycle capability for NR TDD band in Rel-15;</w:t>
      </w:r>
    </w:p>
    <w:p w14:paraId="56D2D9AF" w14:textId="77777777" w:rsidR="00DA4ACF" w:rsidRDefault="00DA4ACF" w:rsidP="00DA4ACF">
      <w:pPr>
        <w:numPr>
          <w:ilvl w:val="0"/>
          <w:numId w:val="13"/>
        </w:numPr>
        <w:ind w:leftChars="700" w:left="1820"/>
        <w:jc w:val="both"/>
        <w:rPr>
          <w:rFonts w:eastAsia="宋体"/>
          <w:lang w:eastAsia="zh-CN"/>
        </w:rPr>
      </w:pPr>
      <w:r w:rsidRPr="000B2581">
        <w:rPr>
          <w:rFonts w:eastAsia="宋体"/>
          <w:b/>
          <w:i/>
          <w:lang w:eastAsia="zh-CN"/>
        </w:rPr>
        <w:t>DutySUL</w:t>
      </w:r>
      <w:r>
        <w:rPr>
          <w:rFonts w:eastAsia="宋体"/>
          <w:b/>
          <w:i/>
          <w:lang w:eastAsia="zh-CN"/>
        </w:rPr>
        <w:t xml:space="preserve"> </w:t>
      </w:r>
      <w:r>
        <w:rPr>
          <w:rFonts w:eastAsia="宋体"/>
          <w:lang w:eastAsia="zh-CN"/>
        </w:rPr>
        <w:t>is the newly defined duty cycle capability for SUL band under 26dBm;</w:t>
      </w:r>
    </w:p>
    <w:p w14:paraId="71F5F0F4" w14:textId="77777777" w:rsidR="00DA4ACF" w:rsidRPr="000F41D4" w:rsidRDefault="00DA4ACF" w:rsidP="00DA4ACF">
      <w:pPr>
        <w:numPr>
          <w:ilvl w:val="0"/>
          <w:numId w:val="13"/>
        </w:numPr>
        <w:ind w:leftChars="700" w:left="1820"/>
        <w:jc w:val="both"/>
        <w:rPr>
          <w:rFonts w:eastAsia="宋体"/>
          <w:lang w:eastAsia="zh-CN"/>
        </w:rPr>
      </w:pPr>
      <w:r w:rsidRPr="000F41D4">
        <w:rPr>
          <w:rFonts w:eastAsia="宋体"/>
          <w:b/>
          <w:i/>
          <w:lang w:eastAsia="zh-CN"/>
        </w:rPr>
        <w:t xml:space="preserve">Ttdd </w:t>
      </w:r>
      <w:r w:rsidRPr="000F41D4">
        <w:rPr>
          <w:rFonts w:eastAsia="宋体"/>
          <w:lang w:eastAsia="zh-CN"/>
        </w:rPr>
        <w:t>is the scheduled duty cycle for TDD band;</w:t>
      </w:r>
    </w:p>
    <w:p w14:paraId="0329AD71" w14:textId="77777777" w:rsidR="00DA4ACF" w:rsidRPr="000F41D4" w:rsidRDefault="00DA4ACF" w:rsidP="00DA4ACF">
      <w:pPr>
        <w:numPr>
          <w:ilvl w:val="0"/>
          <w:numId w:val="13"/>
        </w:numPr>
        <w:ind w:leftChars="700" w:left="1820"/>
        <w:jc w:val="both"/>
        <w:rPr>
          <w:rFonts w:eastAsia="宋体"/>
          <w:b/>
          <w:lang w:eastAsia="zh-CN"/>
        </w:rPr>
      </w:pPr>
      <w:r w:rsidRPr="000B2581">
        <w:rPr>
          <w:rFonts w:eastAsia="宋体"/>
          <w:b/>
          <w:i/>
          <w:lang w:eastAsia="zh-CN"/>
        </w:rPr>
        <w:t>Tsul</w:t>
      </w:r>
      <w:r w:rsidRPr="000F41D4">
        <w:rPr>
          <w:rFonts w:eastAsia="宋体"/>
          <w:lang w:eastAsia="zh-CN"/>
        </w:rPr>
        <w:t xml:space="preserve"> is the scheduled duty cycle for SUL band</w:t>
      </w:r>
      <w:r>
        <w:rPr>
          <w:rFonts w:eastAsia="宋体"/>
          <w:lang w:eastAsia="zh-CN"/>
        </w:rPr>
        <w:t>;</w:t>
      </w:r>
    </w:p>
    <w:p w14:paraId="70EF71A2" w14:textId="77777777" w:rsidR="00DA4ACF" w:rsidRPr="000B2581" w:rsidRDefault="00DA4ACF" w:rsidP="00DA4ACF">
      <w:pPr>
        <w:numPr>
          <w:ilvl w:val="0"/>
          <w:numId w:val="13"/>
        </w:numPr>
        <w:ind w:leftChars="700" w:left="1820"/>
        <w:jc w:val="both"/>
        <w:rPr>
          <w:rFonts w:eastAsia="宋体"/>
          <w:lang w:eastAsia="zh-CN"/>
        </w:rPr>
      </w:pPr>
      <w:r>
        <w:rPr>
          <w:rFonts w:eastAsia="宋体"/>
          <w:b/>
          <w:i/>
          <w:lang w:eastAsia="zh-CN"/>
        </w:rPr>
        <w:t>TDD%</w:t>
      </w:r>
      <w:r w:rsidRPr="000F41D4">
        <w:rPr>
          <w:rFonts w:eastAsia="宋体"/>
          <w:lang w:eastAsia="zh-CN"/>
        </w:rPr>
        <w:t xml:space="preserve"> is the NR TDD transmit time percentage comparing to the total transmit time;</w:t>
      </w:r>
    </w:p>
    <w:p w14:paraId="2CE74CCA" w14:textId="77777777" w:rsidR="00DA4ACF" w:rsidRDefault="00DA4ACF" w:rsidP="00DA4ACF">
      <w:pPr>
        <w:numPr>
          <w:ilvl w:val="0"/>
          <w:numId w:val="13"/>
        </w:numPr>
        <w:ind w:leftChars="700" w:left="1820"/>
        <w:jc w:val="both"/>
        <w:rPr>
          <w:rFonts w:eastAsia="等线"/>
          <w:b/>
          <w:i/>
          <w:lang w:val="en-US" w:eastAsia="zh-CN"/>
        </w:rPr>
      </w:pPr>
      <w:r>
        <w:rPr>
          <w:rFonts w:eastAsia="宋体"/>
          <w:b/>
          <w:i/>
          <w:lang w:eastAsia="zh-CN"/>
        </w:rPr>
        <w:t xml:space="preserve">SUL% </w:t>
      </w:r>
      <w:r w:rsidRPr="000F41D4">
        <w:rPr>
          <w:rFonts w:eastAsia="宋体"/>
          <w:lang w:eastAsia="zh-CN"/>
        </w:rPr>
        <w:t xml:space="preserve">is the SUL transmit time percentage comparing to the total transmit time; </w:t>
      </w:r>
    </w:p>
    <w:p w14:paraId="4079B261" w14:textId="77777777" w:rsidR="00DA4ACF" w:rsidRPr="000F41D4" w:rsidRDefault="00DA4ACF" w:rsidP="00DA4ACF">
      <w:pPr>
        <w:jc w:val="both"/>
        <w:rPr>
          <w:rFonts w:eastAsia="等线"/>
          <w:noProof/>
          <w:lang w:val="en-US" w:eastAsia="zh-CN"/>
        </w:rPr>
      </w:pPr>
    </w:p>
    <w:p w14:paraId="572B7314" w14:textId="77777777" w:rsidR="00A2792D" w:rsidRPr="00DA4ACF" w:rsidRDefault="00A2792D" w:rsidP="00A2792D">
      <w:pPr>
        <w:ind w:left="1418" w:hangingChars="709" w:hanging="1418"/>
        <w:jc w:val="both"/>
        <w:rPr>
          <w:rFonts w:eastAsia="等线"/>
          <w:b/>
          <w:i/>
          <w:lang w:val="en-US" w:eastAsia="zh-CN"/>
        </w:rPr>
      </w:pPr>
    </w:p>
    <w:sectPr w:rsidR="00A2792D" w:rsidRPr="00DA4ACF"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9B47F3" w14:textId="77777777" w:rsidR="00550CDD" w:rsidRDefault="00550CDD">
      <w:r>
        <w:separator/>
      </w:r>
    </w:p>
  </w:endnote>
  <w:endnote w:type="continuationSeparator" w:id="0">
    <w:p w14:paraId="494804DD" w14:textId="77777777" w:rsidR="00550CDD" w:rsidRDefault="00550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ulim">
    <w:altName w:val="Malgun Gothic"/>
    <w:panose1 w:val="020B0600000101010101"/>
    <w:charset w:val="81"/>
    <w:family w:val="roman"/>
    <w:pitch w:val="fixed"/>
    <w:sig w:usb0="00000000" w:usb1="09060000" w:usb2="00000010" w:usb3="00000000" w:csb0="00080000"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0B9780" w14:textId="77777777" w:rsidR="00550CDD" w:rsidRDefault="00550CDD">
      <w:r>
        <w:separator/>
      </w:r>
    </w:p>
  </w:footnote>
  <w:footnote w:type="continuationSeparator" w:id="0">
    <w:p w14:paraId="38B50FF3" w14:textId="77777777" w:rsidR="00550CDD" w:rsidRDefault="00550C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71531"/>
    <w:multiLevelType w:val="hybridMultilevel"/>
    <w:tmpl w:val="9A8A17AC"/>
    <w:lvl w:ilvl="0" w:tplc="4202C932">
      <w:start w:val="1"/>
      <w:numFmt w:val="bullet"/>
      <w:lvlText w:val=""/>
      <w:lvlJc w:val="left"/>
      <w:pPr>
        <w:ind w:left="420" w:hanging="420"/>
      </w:pPr>
      <w:rPr>
        <w:rFonts w:ascii="Symbol" w:eastAsia="MS Mincho" w:hAnsi="Symbol" w:cs="Times New Roman"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192A1D"/>
    <w:multiLevelType w:val="hybridMultilevel"/>
    <w:tmpl w:val="8E98C56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CC6AE4"/>
    <w:multiLevelType w:val="hybridMultilevel"/>
    <w:tmpl w:val="1EC6FBD2"/>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Wingdings" w:hAnsi="Wingdings" w:hint="default"/>
      </w:rPr>
    </w:lvl>
    <w:lvl w:ilvl="2" w:tplc="0409001B">
      <w:start w:val="1"/>
      <w:numFmt w:val="lowerRoman"/>
      <w:lvlText w:val="%3."/>
      <w:lvlJc w:val="right"/>
      <w:pPr>
        <w:ind w:left="1800" w:hanging="180"/>
      </w:pPr>
      <w:rPr>
        <w:rFonts w:hint="default"/>
      </w:rPr>
    </w:lvl>
    <w:lvl w:ilvl="3" w:tplc="9A1468D4">
      <w:start w:val="1"/>
      <w:numFmt w:val="bullet"/>
      <w:lvlText w:val="−"/>
      <w:lvlJc w:val="left"/>
      <w:pPr>
        <w:ind w:left="2520" w:hanging="360"/>
      </w:pPr>
      <w:rPr>
        <w:rFonts w:ascii="Calibri" w:hAnsi="Calibri" w:hint="default"/>
      </w:rPr>
    </w:lvl>
    <w:lvl w:ilvl="4" w:tplc="4BCE8DF0">
      <w:start w:val="1"/>
      <w:numFmt w:val="decimal"/>
      <w:lvlText w:val="%5."/>
      <w:lvlJc w:val="left"/>
      <w:pPr>
        <w:ind w:left="3240" w:hanging="360"/>
      </w:pPr>
      <w:rPr>
        <w:rFonts w:hint="default"/>
      </w:r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 w15:restartNumberingAfterBreak="0">
    <w:nsid w:val="122003F7"/>
    <w:multiLevelType w:val="hybridMultilevel"/>
    <w:tmpl w:val="663EBF0E"/>
    <w:lvl w:ilvl="0" w:tplc="0EE4B47C">
      <w:start w:val="3"/>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225EF6"/>
    <w:multiLevelType w:val="hybridMultilevel"/>
    <w:tmpl w:val="BD1A2A5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34D7026"/>
    <w:multiLevelType w:val="hybridMultilevel"/>
    <w:tmpl w:val="41EC5054"/>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54CA7"/>
    <w:multiLevelType w:val="hybridMultilevel"/>
    <w:tmpl w:val="E53CCF7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3" w15:restartNumberingAfterBreak="0">
    <w:nsid w:val="604D4153"/>
    <w:multiLevelType w:val="hybridMultilevel"/>
    <w:tmpl w:val="9592711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CF01CD"/>
    <w:multiLevelType w:val="hybridMultilevel"/>
    <w:tmpl w:val="925683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6B5E08"/>
    <w:multiLevelType w:val="hybridMultilevel"/>
    <w:tmpl w:val="4AD0A0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17"/>
  </w:num>
  <w:num w:numId="4">
    <w:abstractNumId w:val="10"/>
  </w:num>
  <w:num w:numId="5">
    <w:abstractNumId w:val="12"/>
  </w:num>
  <w:num w:numId="6">
    <w:abstractNumId w:val="8"/>
  </w:num>
  <w:num w:numId="7">
    <w:abstractNumId w:val="15"/>
  </w:num>
  <w:num w:numId="8">
    <w:abstractNumId w:val="6"/>
  </w:num>
  <w:num w:numId="9">
    <w:abstractNumId w:val="2"/>
  </w:num>
  <w:num w:numId="10">
    <w:abstractNumId w:val="14"/>
  </w:num>
  <w:num w:numId="11">
    <w:abstractNumId w:val="16"/>
  </w:num>
  <w:num w:numId="12">
    <w:abstractNumId w:val="5"/>
  </w:num>
  <w:num w:numId="13">
    <w:abstractNumId w:val="0"/>
  </w:num>
  <w:num w:numId="14">
    <w:abstractNumId w:val="13"/>
  </w:num>
  <w:num w:numId="15">
    <w:abstractNumId w:val="4"/>
  </w:num>
  <w:num w:numId="16">
    <w:abstractNumId w:val="1"/>
  </w:num>
  <w:num w:numId="17">
    <w:abstractNumId w:val="7"/>
  </w:num>
  <w:num w:numId="18">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zh-CN"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33C"/>
    <w:rsid w:val="00001A36"/>
    <w:rsid w:val="00002B27"/>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B9B"/>
    <w:rsid w:val="00023ED6"/>
    <w:rsid w:val="0002422D"/>
    <w:rsid w:val="000245B1"/>
    <w:rsid w:val="000248DA"/>
    <w:rsid w:val="00024D99"/>
    <w:rsid w:val="0002580F"/>
    <w:rsid w:val="000262E1"/>
    <w:rsid w:val="000267C4"/>
    <w:rsid w:val="00026BDC"/>
    <w:rsid w:val="000272E1"/>
    <w:rsid w:val="0003022D"/>
    <w:rsid w:val="00031055"/>
    <w:rsid w:val="000316D2"/>
    <w:rsid w:val="00032AFF"/>
    <w:rsid w:val="00033897"/>
    <w:rsid w:val="0003395E"/>
    <w:rsid w:val="0003445B"/>
    <w:rsid w:val="000347BA"/>
    <w:rsid w:val="000354B9"/>
    <w:rsid w:val="0003552C"/>
    <w:rsid w:val="00035593"/>
    <w:rsid w:val="00035742"/>
    <w:rsid w:val="00035FFD"/>
    <w:rsid w:val="00037BA8"/>
    <w:rsid w:val="00040120"/>
    <w:rsid w:val="000417AC"/>
    <w:rsid w:val="000421D2"/>
    <w:rsid w:val="00042309"/>
    <w:rsid w:val="0004248D"/>
    <w:rsid w:val="0004273A"/>
    <w:rsid w:val="000428B2"/>
    <w:rsid w:val="00042CB1"/>
    <w:rsid w:val="00042F23"/>
    <w:rsid w:val="000438E9"/>
    <w:rsid w:val="000443E9"/>
    <w:rsid w:val="000444ED"/>
    <w:rsid w:val="00044C71"/>
    <w:rsid w:val="00044D9B"/>
    <w:rsid w:val="000455A8"/>
    <w:rsid w:val="00045647"/>
    <w:rsid w:val="000459BB"/>
    <w:rsid w:val="00045B94"/>
    <w:rsid w:val="00045FD9"/>
    <w:rsid w:val="00046D81"/>
    <w:rsid w:val="00050264"/>
    <w:rsid w:val="00051975"/>
    <w:rsid w:val="00051C3D"/>
    <w:rsid w:val="00051F83"/>
    <w:rsid w:val="00052D7D"/>
    <w:rsid w:val="0005324A"/>
    <w:rsid w:val="0005392E"/>
    <w:rsid w:val="00053CA7"/>
    <w:rsid w:val="00053E45"/>
    <w:rsid w:val="000562CE"/>
    <w:rsid w:val="00056D90"/>
    <w:rsid w:val="00057271"/>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BBE"/>
    <w:rsid w:val="00075D52"/>
    <w:rsid w:val="00077B57"/>
    <w:rsid w:val="00077B94"/>
    <w:rsid w:val="0008044D"/>
    <w:rsid w:val="000810A2"/>
    <w:rsid w:val="00081269"/>
    <w:rsid w:val="000813EE"/>
    <w:rsid w:val="00081A2F"/>
    <w:rsid w:val="00082F8E"/>
    <w:rsid w:val="000838A6"/>
    <w:rsid w:val="00084345"/>
    <w:rsid w:val="0008446A"/>
    <w:rsid w:val="000845F6"/>
    <w:rsid w:val="000846FF"/>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581"/>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13AF"/>
    <w:rsid w:val="000C1F50"/>
    <w:rsid w:val="000C307E"/>
    <w:rsid w:val="000C3A65"/>
    <w:rsid w:val="000C420A"/>
    <w:rsid w:val="000C4E58"/>
    <w:rsid w:val="000C5007"/>
    <w:rsid w:val="000C5CAB"/>
    <w:rsid w:val="000C64BD"/>
    <w:rsid w:val="000C6BDE"/>
    <w:rsid w:val="000C726F"/>
    <w:rsid w:val="000D0271"/>
    <w:rsid w:val="000D11EB"/>
    <w:rsid w:val="000D1944"/>
    <w:rsid w:val="000D23E9"/>
    <w:rsid w:val="000D286E"/>
    <w:rsid w:val="000D2BC1"/>
    <w:rsid w:val="000D2F40"/>
    <w:rsid w:val="000D3B28"/>
    <w:rsid w:val="000D49AE"/>
    <w:rsid w:val="000D4D7C"/>
    <w:rsid w:val="000D5993"/>
    <w:rsid w:val="000D691B"/>
    <w:rsid w:val="000D6AEF"/>
    <w:rsid w:val="000D709C"/>
    <w:rsid w:val="000D713B"/>
    <w:rsid w:val="000D7390"/>
    <w:rsid w:val="000D74E0"/>
    <w:rsid w:val="000D7E2C"/>
    <w:rsid w:val="000E11A4"/>
    <w:rsid w:val="000E20DE"/>
    <w:rsid w:val="000E226B"/>
    <w:rsid w:val="000E23D8"/>
    <w:rsid w:val="000E2477"/>
    <w:rsid w:val="000E29D0"/>
    <w:rsid w:val="000E419E"/>
    <w:rsid w:val="000E460D"/>
    <w:rsid w:val="000E4E4B"/>
    <w:rsid w:val="000E5827"/>
    <w:rsid w:val="000E5D87"/>
    <w:rsid w:val="000E650E"/>
    <w:rsid w:val="000E79DE"/>
    <w:rsid w:val="000E7C52"/>
    <w:rsid w:val="000F06FC"/>
    <w:rsid w:val="000F1DBC"/>
    <w:rsid w:val="000F2D12"/>
    <w:rsid w:val="000F2F80"/>
    <w:rsid w:val="000F41D4"/>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EDD"/>
    <w:rsid w:val="0011311D"/>
    <w:rsid w:val="00113182"/>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50A"/>
    <w:rsid w:val="0012479B"/>
    <w:rsid w:val="0012596D"/>
    <w:rsid w:val="001259DC"/>
    <w:rsid w:val="00125A28"/>
    <w:rsid w:val="00125B57"/>
    <w:rsid w:val="00125FF8"/>
    <w:rsid w:val="001260A0"/>
    <w:rsid w:val="001274C3"/>
    <w:rsid w:val="001276B5"/>
    <w:rsid w:val="00127AE7"/>
    <w:rsid w:val="00127D94"/>
    <w:rsid w:val="0013002E"/>
    <w:rsid w:val="00130396"/>
    <w:rsid w:val="00130E73"/>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3705"/>
    <w:rsid w:val="00143897"/>
    <w:rsid w:val="001448FA"/>
    <w:rsid w:val="001452D1"/>
    <w:rsid w:val="00145508"/>
    <w:rsid w:val="00145F74"/>
    <w:rsid w:val="00147AF7"/>
    <w:rsid w:val="00147F9F"/>
    <w:rsid w:val="0015008D"/>
    <w:rsid w:val="001523A2"/>
    <w:rsid w:val="00152563"/>
    <w:rsid w:val="00154931"/>
    <w:rsid w:val="00155414"/>
    <w:rsid w:val="00155491"/>
    <w:rsid w:val="00156374"/>
    <w:rsid w:val="001565CF"/>
    <w:rsid w:val="001566FB"/>
    <w:rsid w:val="001567C7"/>
    <w:rsid w:val="001576CD"/>
    <w:rsid w:val="001578CC"/>
    <w:rsid w:val="00157E30"/>
    <w:rsid w:val="00160BB0"/>
    <w:rsid w:val="001610B4"/>
    <w:rsid w:val="00161CD4"/>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EDF"/>
    <w:rsid w:val="001752CB"/>
    <w:rsid w:val="00175EC4"/>
    <w:rsid w:val="00175FC5"/>
    <w:rsid w:val="00176B42"/>
    <w:rsid w:val="001774BA"/>
    <w:rsid w:val="00177BCE"/>
    <w:rsid w:val="00180798"/>
    <w:rsid w:val="0018174A"/>
    <w:rsid w:val="001823FE"/>
    <w:rsid w:val="00182ECF"/>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55E"/>
    <w:rsid w:val="001935E7"/>
    <w:rsid w:val="00193C69"/>
    <w:rsid w:val="001940AC"/>
    <w:rsid w:val="001942ED"/>
    <w:rsid w:val="00194F8E"/>
    <w:rsid w:val="001950C2"/>
    <w:rsid w:val="001958F1"/>
    <w:rsid w:val="00195D8C"/>
    <w:rsid w:val="001960DF"/>
    <w:rsid w:val="001963CF"/>
    <w:rsid w:val="00196E2B"/>
    <w:rsid w:val="00196E93"/>
    <w:rsid w:val="00197FAF"/>
    <w:rsid w:val="001A17BD"/>
    <w:rsid w:val="001A301A"/>
    <w:rsid w:val="001A357D"/>
    <w:rsid w:val="001A3740"/>
    <w:rsid w:val="001A3AC1"/>
    <w:rsid w:val="001A4AE9"/>
    <w:rsid w:val="001A5586"/>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34D1"/>
    <w:rsid w:val="001C39BD"/>
    <w:rsid w:val="001C3E2F"/>
    <w:rsid w:val="001C3F95"/>
    <w:rsid w:val="001C4394"/>
    <w:rsid w:val="001C59CF"/>
    <w:rsid w:val="001C7E47"/>
    <w:rsid w:val="001D03BF"/>
    <w:rsid w:val="001D04FF"/>
    <w:rsid w:val="001D1B80"/>
    <w:rsid w:val="001D1BA7"/>
    <w:rsid w:val="001D1F79"/>
    <w:rsid w:val="001D254D"/>
    <w:rsid w:val="001D29F5"/>
    <w:rsid w:val="001D2D48"/>
    <w:rsid w:val="001D321B"/>
    <w:rsid w:val="001D433C"/>
    <w:rsid w:val="001D4697"/>
    <w:rsid w:val="001D48B9"/>
    <w:rsid w:val="001D501D"/>
    <w:rsid w:val="001D58C6"/>
    <w:rsid w:val="001D6152"/>
    <w:rsid w:val="001D6B94"/>
    <w:rsid w:val="001D7505"/>
    <w:rsid w:val="001D7554"/>
    <w:rsid w:val="001D798D"/>
    <w:rsid w:val="001E10D6"/>
    <w:rsid w:val="001E146B"/>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5E44"/>
    <w:rsid w:val="00205FFF"/>
    <w:rsid w:val="00206E81"/>
    <w:rsid w:val="002108D5"/>
    <w:rsid w:val="002109AE"/>
    <w:rsid w:val="0021189D"/>
    <w:rsid w:val="0021275D"/>
    <w:rsid w:val="00212D26"/>
    <w:rsid w:val="002131F0"/>
    <w:rsid w:val="00213239"/>
    <w:rsid w:val="002141DC"/>
    <w:rsid w:val="0021439B"/>
    <w:rsid w:val="002147C7"/>
    <w:rsid w:val="00214C3A"/>
    <w:rsid w:val="00214EF3"/>
    <w:rsid w:val="00215211"/>
    <w:rsid w:val="00215AF4"/>
    <w:rsid w:val="00215F9C"/>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761"/>
    <w:rsid w:val="002308FA"/>
    <w:rsid w:val="00232EA7"/>
    <w:rsid w:val="0023308F"/>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401C1"/>
    <w:rsid w:val="00240304"/>
    <w:rsid w:val="002409B8"/>
    <w:rsid w:val="0024241B"/>
    <w:rsid w:val="00242BBA"/>
    <w:rsid w:val="00242D61"/>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D0A"/>
    <w:rsid w:val="00257065"/>
    <w:rsid w:val="0025707D"/>
    <w:rsid w:val="0025759D"/>
    <w:rsid w:val="002577B4"/>
    <w:rsid w:val="00257ED2"/>
    <w:rsid w:val="00257F3B"/>
    <w:rsid w:val="0026089E"/>
    <w:rsid w:val="00260E5F"/>
    <w:rsid w:val="00260FAD"/>
    <w:rsid w:val="00262677"/>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80F86"/>
    <w:rsid w:val="00281DE1"/>
    <w:rsid w:val="00281E47"/>
    <w:rsid w:val="002837EF"/>
    <w:rsid w:val="00285BB8"/>
    <w:rsid w:val="00286342"/>
    <w:rsid w:val="0028688D"/>
    <w:rsid w:val="002875A3"/>
    <w:rsid w:val="00287821"/>
    <w:rsid w:val="00290D3F"/>
    <w:rsid w:val="002911E0"/>
    <w:rsid w:val="0029153A"/>
    <w:rsid w:val="00292339"/>
    <w:rsid w:val="00292749"/>
    <w:rsid w:val="00292A36"/>
    <w:rsid w:val="00293385"/>
    <w:rsid w:val="002942A8"/>
    <w:rsid w:val="0029440D"/>
    <w:rsid w:val="0029474E"/>
    <w:rsid w:val="00294ACC"/>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DE6"/>
    <w:rsid w:val="002B6664"/>
    <w:rsid w:val="002B6B5E"/>
    <w:rsid w:val="002B7465"/>
    <w:rsid w:val="002B7DA4"/>
    <w:rsid w:val="002C0CF3"/>
    <w:rsid w:val="002C1401"/>
    <w:rsid w:val="002C151F"/>
    <w:rsid w:val="002C1810"/>
    <w:rsid w:val="002C233C"/>
    <w:rsid w:val="002C2E65"/>
    <w:rsid w:val="002C303F"/>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772"/>
    <w:rsid w:val="002E58E9"/>
    <w:rsid w:val="002E5F33"/>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900"/>
    <w:rsid w:val="00306BDB"/>
    <w:rsid w:val="00306CD1"/>
    <w:rsid w:val="00306F6B"/>
    <w:rsid w:val="003074A2"/>
    <w:rsid w:val="00307916"/>
    <w:rsid w:val="00307ECE"/>
    <w:rsid w:val="00310471"/>
    <w:rsid w:val="00310CC4"/>
    <w:rsid w:val="003125BD"/>
    <w:rsid w:val="00312D0C"/>
    <w:rsid w:val="00312E0D"/>
    <w:rsid w:val="00313F78"/>
    <w:rsid w:val="00314657"/>
    <w:rsid w:val="00314EDE"/>
    <w:rsid w:val="0031517D"/>
    <w:rsid w:val="003166E0"/>
    <w:rsid w:val="003174F1"/>
    <w:rsid w:val="00317D72"/>
    <w:rsid w:val="00317F0B"/>
    <w:rsid w:val="00320346"/>
    <w:rsid w:val="0032188F"/>
    <w:rsid w:val="0032246C"/>
    <w:rsid w:val="00322A84"/>
    <w:rsid w:val="00322B69"/>
    <w:rsid w:val="003242F1"/>
    <w:rsid w:val="00324B87"/>
    <w:rsid w:val="00324B98"/>
    <w:rsid w:val="00325386"/>
    <w:rsid w:val="00325427"/>
    <w:rsid w:val="0032652A"/>
    <w:rsid w:val="00326824"/>
    <w:rsid w:val="00326A41"/>
    <w:rsid w:val="003306AD"/>
    <w:rsid w:val="00330B3C"/>
    <w:rsid w:val="00330E67"/>
    <w:rsid w:val="00330EB0"/>
    <w:rsid w:val="00331348"/>
    <w:rsid w:val="003314BB"/>
    <w:rsid w:val="00332B5D"/>
    <w:rsid w:val="003332F4"/>
    <w:rsid w:val="0033339C"/>
    <w:rsid w:val="003335A2"/>
    <w:rsid w:val="00333AEE"/>
    <w:rsid w:val="00334C75"/>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51F6C"/>
    <w:rsid w:val="003529A4"/>
    <w:rsid w:val="00353213"/>
    <w:rsid w:val="00354127"/>
    <w:rsid w:val="0035516A"/>
    <w:rsid w:val="003557E8"/>
    <w:rsid w:val="00355F41"/>
    <w:rsid w:val="003562E9"/>
    <w:rsid w:val="00356A40"/>
    <w:rsid w:val="003602D0"/>
    <w:rsid w:val="00360E12"/>
    <w:rsid w:val="003612A4"/>
    <w:rsid w:val="00361F35"/>
    <w:rsid w:val="00362AEB"/>
    <w:rsid w:val="00362B8B"/>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C2A"/>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64A"/>
    <w:rsid w:val="003B47FE"/>
    <w:rsid w:val="003B592A"/>
    <w:rsid w:val="003B5E67"/>
    <w:rsid w:val="003B5E8F"/>
    <w:rsid w:val="003B63F9"/>
    <w:rsid w:val="003B6669"/>
    <w:rsid w:val="003B76F2"/>
    <w:rsid w:val="003B791E"/>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61"/>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D796F"/>
    <w:rsid w:val="003E07A9"/>
    <w:rsid w:val="003E10B4"/>
    <w:rsid w:val="003E1427"/>
    <w:rsid w:val="003E23F2"/>
    <w:rsid w:val="003E27E0"/>
    <w:rsid w:val="003E37A3"/>
    <w:rsid w:val="003E3D38"/>
    <w:rsid w:val="003E3EBA"/>
    <w:rsid w:val="003E4182"/>
    <w:rsid w:val="003E4C9E"/>
    <w:rsid w:val="003E5DDA"/>
    <w:rsid w:val="003E6437"/>
    <w:rsid w:val="003E6A48"/>
    <w:rsid w:val="003E6CFE"/>
    <w:rsid w:val="003E6D1F"/>
    <w:rsid w:val="003E74B0"/>
    <w:rsid w:val="003F03DC"/>
    <w:rsid w:val="003F054F"/>
    <w:rsid w:val="003F1923"/>
    <w:rsid w:val="003F27FF"/>
    <w:rsid w:val="003F29BB"/>
    <w:rsid w:val="003F29DA"/>
    <w:rsid w:val="003F380D"/>
    <w:rsid w:val="003F437D"/>
    <w:rsid w:val="003F4424"/>
    <w:rsid w:val="003F50D7"/>
    <w:rsid w:val="003F50F8"/>
    <w:rsid w:val="003F52ED"/>
    <w:rsid w:val="003F5E01"/>
    <w:rsid w:val="003F73A4"/>
    <w:rsid w:val="003F78ED"/>
    <w:rsid w:val="003F78F1"/>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44EA"/>
    <w:rsid w:val="00444FF5"/>
    <w:rsid w:val="004450D7"/>
    <w:rsid w:val="0044511E"/>
    <w:rsid w:val="004456F7"/>
    <w:rsid w:val="00445755"/>
    <w:rsid w:val="00445F48"/>
    <w:rsid w:val="0044632F"/>
    <w:rsid w:val="00446D9D"/>
    <w:rsid w:val="00447AB4"/>
    <w:rsid w:val="004502B7"/>
    <w:rsid w:val="00451052"/>
    <w:rsid w:val="004514A1"/>
    <w:rsid w:val="00451886"/>
    <w:rsid w:val="00453D27"/>
    <w:rsid w:val="0045441F"/>
    <w:rsid w:val="00454CE8"/>
    <w:rsid w:val="00455EC9"/>
    <w:rsid w:val="00456690"/>
    <w:rsid w:val="00456AA3"/>
    <w:rsid w:val="0045700D"/>
    <w:rsid w:val="00457565"/>
    <w:rsid w:val="004575B6"/>
    <w:rsid w:val="00461A1D"/>
    <w:rsid w:val="00461CC2"/>
    <w:rsid w:val="00462FC8"/>
    <w:rsid w:val="00463080"/>
    <w:rsid w:val="004634ED"/>
    <w:rsid w:val="00463DCA"/>
    <w:rsid w:val="00465D14"/>
    <w:rsid w:val="00466420"/>
    <w:rsid w:val="00466FFE"/>
    <w:rsid w:val="00467030"/>
    <w:rsid w:val="00470D11"/>
    <w:rsid w:val="00470FA4"/>
    <w:rsid w:val="00471F41"/>
    <w:rsid w:val="0047243A"/>
    <w:rsid w:val="00472A37"/>
    <w:rsid w:val="00472DFA"/>
    <w:rsid w:val="00472EFC"/>
    <w:rsid w:val="00473699"/>
    <w:rsid w:val="00473758"/>
    <w:rsid w:val="00474864"/>
    <w:rsid w:val="00474FDF"/>
    <w:rsid w:val="004750E5"/>
    <w:rsid w:val="00475EC9"/>
    <w:rsid w:val="00476644"/>
    <w:rsid w:val="00477878"/>
    <w:rsid w:val="00480088"/>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91BB9"/>
    <w:rsid w:val="00491DDC"/>
    <w:rsid w:val="00491FAE"/>
    <w:rsid w:val="004926AD"/>
    <w:rsid w:val="0049332C"/>
    <w:rsid w:val="00493378"/>
    <w:rsid w:val="00493D2A"/>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4047"/>
    <w:rsid w:val="004A4F57"/>
    <w:rsid w:val="004A6D7F"/>
    <w:rsid w:val="004A76DD"/>
    <w:rsid w:val="004A791B"/>
    <w:rsid w:val="004B0965"/>
    <w:rsid w:val="004B0B93"/>
    <w:rsid w:val="004B2FB7"/>
    <w:rsid w:val="004B36D7"/>
    <w:rsid w:val="004B36F5"/>
    <w:rsid w:val="004B3C74"/>
    <w:rsid w:val="004B3E94"/>
    <w:rsid w:val="004B4311"/>
    <w:rsid w:val="004B4EC3"/>
    <w:rsid w:val="004B74FB"/>
    <w:rsid w:val="004C02D5"/>
    <w:rsid w:val="004C2FF9"/>
    <w:rsid w:val="004C3FCC"/>
    <w:rsid w:val="004C40FC"/>
    <w:rsid w:val="004C4B6D"/>
    <w:rsid w:val="004C5350"/>
    <w:rsid w:val="004C6595"/>
    <w:rsid w:val="004C6970"/>
    <w:rsid w:val="004C6BC0"/>
    <w:rsid w:val="004C7E4E"/>
    <w:rsid w:val="004D02A7"/>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F0707"/>
    <w:rsid w:val="004F0D66"/>
    <w:rsid w:val="004F1428"/>
    <w:rsid w:val="004F1C01"/>
    <w:rsid w:val="004F1DBB"/>
    <w:rsid w:val="004F2105"/>
    <w:rsid w:val="004F220F"/>
    <w:rsid w:val="004F2F8C"/>
    <w:rsid w:val="004F4BCE"/>
    <w:rsid w:val="004F4CE6"/>
    <w:rsid w:val="004F5242"/>
    <w:rsid w:val="004F6B8D"/>
    <w:rsid w:val="004F77E1"/>
    <w:rsid w:val="004F77EB"/>
    <w:rsid w:val="00500347"/>
    <w:rsid w:val="0050041E"/>
    <w:rsid w:val="00500A85"/>
    <w:rsid w:val="00501190"/>
    <w:rsid w:val="00501D2B"/>
    <w:rsid w:val="00501FA3"/>
    <w:rsid w:val="0050239D"/>
    <w:rsid w:val="0050391B"/>
    <w:rsid w:val="00503A21"/>
    <w:rsid w:val="00504F8B"/>
    <w:rsid w:val="005058FA"/>
    <w:rsid w:val="00505FBD"/>
    <w:rsid w:val="005060FD"/>
    <w:rsid w:val="00506565"/>
    <w:rsid w:val="00506D63"/>
    <w:rsid w:val="005074B5"/>
    <w:rsid w:val="00510D1D"/>
    <w:rsid w:val="0051197F"/>
    <w:rsid w:val="005120B8"/>
    <w:rsid w:val="00512C55"/>
    <w:rsid w:val="005130C7"/>
    <w:rsid w:val="00513391"/>
    <w:rsid w:val="00513728"/>
    <w:rsid w:val="005146F9"/>
    <w:rsid w:val="005149BC"/>
    <w:rsid w:val="00514CFD"/>
    <w:rsid w:val="005176F1"/>
    <w:rsid w:val="005205A4"/>
    <w:rsid w:val="005210F1"/>
    <w:rsid w:val="00521262"/>
    <w:rsid w:val="00521760"/>
    <w:rsid w:val="00521E7C"/>
    <w:rsid w:val="0052219E"/>
    <w:rsid w:val="00522511"/>
    <w:rsid w:val="005229C4"/>
    <w:rsid w:val="00523096"/>
    <w:rsid w:val="00523797"/>
    <w:rsid w:val="005237D0"/>
    <w:rsid w:val="0052387F"/>
    <w:rsid w:val="00524418"/>
    <w:rsid w:val="0052451F"/>
    <w:rsid w:val="00526CF5"/>
    <w:rsid w:val="00526EBB"/>
    <w:rsid w:val="00527863"/>
    <w:rsid w:val="0053162C"/>
    <w:rsid w:val="00531742"/>
    <w:rsid w:val="00531CF9"/>
    <w:rsid w:val="00531FC2"/>
    <w:rsid w:val="00531FFE"/>
    <w:rsid w:val="005320BF"/>
    <w:rsid w:val="00532237"/>
    <w:rsid w:val="005338F6"/>
    <w:rsid w:val="00534E38"/>
    <w:rsid w:val="00534F5A"/>
    <w:rsid w:val="00535206"/>
    <w:rsid w:val="00535AFD"/>
    <w:rsid w:val="005361F6"/>
    <w:rsid w:val="00537554"/>
    <w:rsid w:val="005401DF"/>
    <w:rsid w:val="00540B77"/>
    <w:rsid w:val="00540DB4"/>
    <w:rsid w:val="0054107F"/>
    <w:rsid w:val="005413FE"/>
    <w:rsid w:val="00541543"/>
    <w:rsid w:val="005418FC"/>
    <w:rsid w:val="00541D37"/>
    <w:rsid w:val="00542350"/>
    <w:rsid w:val="00542843"/>
    <w:rsid w:val="0054296C"/>
    <w:rsid w:val="00543067"/>
    <w:rsid w:val="00543B6A"/>
    <w:rsid w:val="00544AC0"/>
    <w:rsid w:val="00545275"/>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CDD"/>
    <w:rsid w:val="00551262"/>
    <w:rsid w:val="005517C9"/>
    <w:rsid w:val="00551ABF"/>
    <w:rsid w:val="005527C2"/>
    <w:rsid w:val="00552900"/>
    <w:rsid w:val="00552D86"/>
    <w:rsid w:val="00553E73"/>
    <w:rsid w:val="00554BF0"/>
    <w:rsid w:val="00555167"/>
    <w:rsid w:val="005557B8"/>
    <w:rsid w:val="00556343"/>
    <w:rsid w:val="00560F82"/>
    <w:rsid w:val="005613AD"/>
    <w:rsid w:val="00562776"/>
    <w:rsid w:val="00562ABE"/>
    <w:rsid w:val="00562ED4"/>
    <w:rsid w:val="0056552D"/>
    <w:rsid w:val="00565585"/>
    <w:rsid w:val="0056666D"/>
    <w:rsid w:val="0056738D"/>
    <w:rsid w:val="005677F4"/>
    <w:rsid w:val="0056783F"/>
    <w:rsid w:val="00567BCC"/>
    <w:rsid w:val="00570702"/>
    <w:rsid w:val="005709AE"/>
    <w:rsid w:val="00570E66"/>
    <w:rsid w:val="005712BA"/>
    <w:rsid w:val="0057189D"/>
    <w:rsid w:val="00571FEA"/>
    <w:rsid w:val="00572582"/>
    <w:rsid w:val="00573E5B"/>
    <w:rsid w:val="00573E64"/>
    <w:rsid w:val="005761CF"/>
    <w:rsid w:val="00576FCA"/>
    <w:rsid w:val="00580B8A"/>
    <w:rsid w:val="00580C39"/>
    <w:rsid w:val="00580F9B"/>
    <w:rsid w:val="0058268C"/>
    <w:rsid w:val="00582824"/>
    <w:rsid w:val="00582D7A"/>
    <w:rsid w:val="00582F69"/>
    <w:rsid w:val="00583100"/>
    <w:rsid w:val="00583594"/>
    <w:rsid w:val="00583CB6"/>
    <w:rsid w:val="005842B1"/>
    <w:rsid w:val="00584790"/>
    <w:rsid w:val="00584D13"/>
    <w:rsid w:val="00585189"/>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3EB"/>
    <w:rsid w:val="00592C9D"/>
    <w:rsid w:val="005933C1"/>
    <w:rsid w:val="00593911"/>
    <w:rsid w:val="00593C6B"/>
    <w:rsid w:val="00594EDE"/>
    <w:rsid w:val="00595447"/>
    <w:rsid w:val="005966BE"/>
    <w:rsid w:val="00596C39"/>
    <w:rsid w:val="005A2292"/>
    <w:rsid w:val="005A24EE"/>
    <w:rsid w:val="005A2904"/>
    <w:rsid w:val="005A2B5E"/>
    <w:rsid w:val="005A31EA"/>
    <w:rsid w:val="005A3740"/>
    <w:rsid w:val="005A397A"/>
    <w:rsid w:val="005A3E57"/>
    <w:rsid w:val="005A4335"/>
    <w:rsid w:val="005A4401"/>
    <w:rsid w:val="005A50BD"/>
    <w:rsid w:val="005A53A2"/>
    <w:rsid w:val="005A5BC6"/>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697B"/>
    <w:rsid w:val="005B6D4F"/>
    <w:rsid w:val="005B75DE"/>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D15F3"/>
    <w:rsid w:val="005D1944"/>
    <w:rsid w:val="005D1AAD"/>
    <w:rsid w:val="005D1D14"/>
    <w:rsid w:val="005D25FB"/>
    <w:rsid w:val="005D2AFB"/>
    <w:rsid w:val="005D2C8A"/>
    <w:rsid w:val="005D3702"/>
    <w:rsid w:val="005D4C83"/>
    <w:rsid w:val="005D6C54"/>
    <w:rsid w:val="005D7CB6"/>
    <w:rsid w:val="005E015B"/>
    <w:rsid w:val="005E0A93"/>
    <w:rsid w:val="005E12DE"/>
    <w:rsid w:val="005E13ED"/>
    <w:rsid w:val="005E217D"/>
    <w:rsid w:val="005E2326"/>
    <w:rsid w:val="005E24CC"/>
    <w:rsid w:val="005E2FE6"/>
    <w:rsid w:val="005E3388"/>
    <w:rsid w:val="005E3688"/>
    <w:rsid w:val="005E462B"/>
    <w:rsid w:val="005E4B39"/>
    <w:rsid w:val="005E620C"/>
    <w:rsid w:val="005E6EDA"/>
    <w:rsid w:val="005E6F5C"/>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7E4E"/>
    <w:rsid w:val="0060027D"/>
    <w:rsid w:val="00600659"/>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7433"/>
    <w:rsid w:val="00617961"/>
    <w:rsid w:val="00620FFF"/>
    <w:rsid w:val="00621290"/>
    <w:rsid w:val="006223F3"/>
    <w:rsid w:val="00622B10"/>
    <w:rsid w:val="00622C48"/>
    <w:rsid w:val="006232B9"/>
    <w:rsid w:val="00624172"/>
    <w:rsid w:val="006248B9"/>
    <w:rsid w:val="00624AF9"/>
    <w:rsid w:val="00624C13"/>
    <w:rsid w:val="006250F2"/>
    <w:rsid w:val="006256D0"/>
    <w:rsid w:val="00626267"/>
    <w:rsid w:val="00626CA5"/>
    <w:rsid w:val="00627220"/>
    <w:rsid w:val="00627235"/>
    <w:rsid w:val="00627418"/>
    <w:rsid w:val="0062770D"/>
    <w:rsid w:val="00630CDC"/>
    <w:rsid w:val="00630E98"/>
    <w:rsid w:val="006315CE"/>
    <w:rsid w:val="00631FD7"/>
    <w:rsid w:val="00632C15"/>
    <w:rsid w:val="00632F3D"/>
    <w:rsid w:val="00633090"/>
    <w:rsid w:val="00633212"/>
    <w:rsid w:val="00634F3E"/>
    <w:rsid w:val="006357BE"/>
    <w:rsid w:val="00636789"/>
    <w:rsid w:val="00637422"/>
    <w:rsid w:val="006374B9"/>
    <w:rsid w:val="00637C57"/>
    <w:rsid w:val="00640BE4"/>
    <w:rsid w:val="006413C4"/>
    <w:rsid w:val="0064159E"/>
    <w:rsid w:val="00641F63"/>
    <w:rsid w:val="00642F0E"/>
    <w:rsid w:val="00642F44"/>
    <w:rsid w:val="00643264"/>
    <w:rsid w:val="00643879"/>
    <w:rsid w:val="00643E8D"/>
    <w:rsid w:val="00643F47"/>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BF3"/>
    <w:rsid w:val="006611A1"/>
    <w:rsid w:val="006616EC"/>
    <w:rsid w:val="006618A1"/>
    <w:rsid w:val="00662BB8"/>
    <w:rsid w:val="00662D89"/>
    <w:rsid w:val="00663F75"/>
    <w:rsid w:val="00665275"/>
    <w:rsid w:val="006655E8"/>
    <w:rsid w:val="0066562B"/>
    <w:rsid w:val="00665712"/>
    <w:rsid w:val="0066624D"/>
    <w:rsid w:val="0066659A"/>
    <w:rsid w:val="00667736"/>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80B28"/>
    <w:rsid w:val="00681AD0"/>
    <w:rsid w:val="00681F52"/>
    <w:rsid w:val="006821CF"/>
    <w:rsid w:val="00683293"/>
    <w:rsid w:val="00683AB3"/>
    <w:rsid w:val="00683B3E"/>
    <w:rsid w:val="0068404A"/>
    <w:rsid w:val="0068423A"/>
    <w:rsid w:val="00684AAC"/>
    <w:rsid w:val="00684F87"/>
    <w:rsid w:val="006858F5"/>
    <w:rsid w:val="00685E2C"/>
    <w:rsid w:val="00686070"/>
    <w:rsid w:val="00686BD5"/>
    <w:rsid w:val="00687928"/>
    <w:rsid w:val="006906AF"/>
    <w:rsid w:val="00690AC1"/>
    <w:rsid w:val="00690BFF"/>
    <w:rsid w:val="006912BE"/>
    <w:rsid w:val="00691428"/>
    <w:rsid w:val="00691C75"/>
    <w:rsid w:val="00691CCF"/>
    <w:rsid w:val="0069212B"/>
    <w:rsid w:val="006924CC"/>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354"/>
    <w:rsid w:val="006B161F"/>
    <w:rsid w:val="006B1BC5"/>
    <w:rsid w:val="006B1F6D"/>
    <w:rsid w:val="006B35F7"/>
    <w:rsid w:val="006B3B33"/>
    <w:rsid w:val="006B3D1A"/>
    <w:rsid w:val="006B494B"/>
    <w:rsid w:val="006B5634"/>
    <w:rsid w:val="006B5761"/>
    <w:rsid w:val="006B77A1"/>
    <w:rsid w:val="006B7DA3"/>
    <w:rsid w:val="006B7F56"/>
    <w:rsid w:val="006C0041"/>
    <w:rsid w:val="006C0373"/>
    <w:rsid w:val="006C11F9"/>
    <w:rsid w:val="006C1676"/>
    <w:rsid w:val="006C168D"/>
    <w:rsid w:val="006C196A"/>
    <w:rsid w:val="006C237B"/>
    <w:rsid w:val="006C2956"/>
    <w:rsid w:val="006C315A"/>
    <w:rsid w:val="006C379D"/>
    <w:rsid w:val="006C3985"/>
    <w:rsid w:val="006C3C0F"/>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EF0"/>
    <w:rsid w:val="007010BE"/>
    <w:rsid w:val="00701507"/>
    <w:rsid w:val="0070207F"/>
    <w:rsid w:val="00704504"/>
    <w:rsid w:val="00705144"/>
    <w:rsid w:val="00705673"/>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9CE"/>
    <w:rsid w:val="00722CFC"/>
    <w:rsid w:val="0072332E"/>
    <w:rsid w:val="00723955"/>
    <w:rsid w:val="00724292"/>
    <w:rsid w:val="00724627"/>
    <w:rsid w:val="00724A4D"/>
    <w:rsid w:val="00724B1F"/>
    <w:rsid w:val="00724D01"/>
    <w:rsid w:val="00724D3A"/>
    <w:rsid w:val="0072514E"/>
    <w:rsid w:val="00730810"/>
    <w:rsid w:val="007311DB"/>
    <w:rsid w:val="00731467"/>
    <w:rsid w:val="007317F3"/>
    <w:rsid w:val="007324BB"/>
    <w:rsid w:val="007328BD"/>
    <w:rsid w:val="007342F6"/>
    <w:rsid w:val="00734C42"/>
    <w:rsid w:val="00735535"/>
    <w:rsid w:val="00735733"/>
    <w:rsid w:val="0073676A"/>
    <w:rsid w:val="0073725A"/>
    <w:rsid w:val="0073734F"/>
    <w:rsid w:val="00737B53"/>
    <w:rsid w:val="00737B89"/>
    <w:rsid w:val="00737DD5"/>
    <w:rsid w:val="00741679"/>
    <w:rsid w:val="007417FA"/>
    <w:rsid w:val="00742983"/>
    <w:rsid w:val="00742B4A"/>
    <w:rsid w:val="00742C53"/>
    <w:rsid w:val="007433E3"/>
    <w:rsid w:val="007442A6"/>
    <w:rsid w:val="007453E0"/>
    <w:rsid w:val="0074563D"/>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382"/>
    <w:rsid w:val="007624FB"/>
    <w:rsid w:val="00763477"/>
    <w:rsid w:val="00764809"/>
    <w:rsid w:val="00765D41"/>
    <w:rsid w:val="00766326"/>
    <w:rsid w:val="0076687C"/>
    <w:rsid w:val="00766E55"/>
    <w:rsid w:val="007676C2"/>
    <w:rsid w:val="0076787D"/>
    <w:rsid w:val="00770679"/>
    <w:rsid w:val="00770F85"/>
    <w:rsid w:val="007710DB"/>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1975"/>
    <w:rsid w:val="0078228C"/>
    <w:rsid w:val="00782618"/>
    <w:rsid w:val="007834EC"/>
    <w:rsid w:val="007838D7"/>
    <w:rsid w:val="007846B8"/>
    <w:rsid w:val="00784C6F"/>
    <w:rsid w:val="00785798"/>
    <w:rsid w:val="0078625A"/>
    <w:rsid w:val="0078648D"/>
    <w:rsid w:val="007867EF"/>
    <w:rsid w:val="00786904"/>
    <w:rsid w:val="00786E51"/>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4FD"/>
    <w:rsid w:val="007B05F7"/>
    <w:rsid w:val="007B09E3"/>
    <w:rsid w:val="007B0AA0"/>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28F0"/>
    <w:rsid w:val="007C2B69"/>
    <w:rsid w:val="007C347B"/>
    <w:rsid w:val="007C35DF"/>
    <w:rsid w:val="007C380B"/>
    <w:rsid w:val="007C3B89"/>
    <w:rsid w:val="007C3D4C"/>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E0B2F"/>
    <w:rsid w:val="007E106A"/>
    <w:rsid w:val="007E213C"/>
    <w:rsid w:val="007E3D95"/>
    <w:rsid w:val="007E430A"/>
    <w:rsid w:val="007E5976"/>
    <w:rsid w:val="007F030F"/>
    <w:rsid w:val="007F16AE"/>
    <w:rsid w:val="007F22F0"/>
    <w:rsid w:val="007F2EE7"/>
    <w:rsid w:val="007F3356"/>
    <w:rsid w:val="007F3DC0"/>
    <w:rsid w:val="007F4FED"/>
    <w:rsid w:val="007F64C6"/>
    <w:rsid w:val="007F6D52"/>
    <w:rsid w:val="00800108"/>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6C1D"/>
    <w:rsid w:val="00816E93"/>
    <w:rsid w:val="00817F89"/>
    <w:rsid w:val="0082079E"/>
    <w:rsid w:val="00821925"/>
    <w:rsid w:val="00822724"/>
    <w:rsid w:val="008239C4"/>
    <w:rsid w:val="0082470D"/>
    <w:rsid w:val="0082472A"/>
    <w:rsid w:val="0082475F"/>
    <w:rsid w:val="00824781"/>
    <w:rsid w:val="0082483A"/>
    <w:rsid w:val="00824E1B"/>
    <w:rsid w:val="00825F53"/>
    <w:rsid w:val="008309CC"/>
    <w:rsid w:val="0083163F"/>
    <w:rsid w:val="00831ABB"/>
    <w:rsid w:val="00831CFB"/>
    <w:rsid w:val="0083223B"/>
    <w:rsid w:val="00833116"/>
    <w:rsid w:val="00833972"/>
    <w:rsid w:val="0083478F"/>
    <w:rsid w:val="00834B63"/>
    <w:rsid w:val="00835286"/>
    <w:rsid w:val="008363BD"/>
    <w:rsid w:val="00836A46"/>
    <w:rsid w:val="00836B80"/>
    <w:rsid w:val="00837C01"/>
    <w:rsid w:val="00840658"/>
    <w:rsid w:val="00840D1B"/>
    <w:rsid w:val="00841A7D"/>
    <w:rsid w:val="00841BF8"/>
    <w:rsid w:val="00841DC9"/>
    <w:rsid w:val="00842B9A"/>
    <w:rsid w:val="00843400"/>
    <w:rsid w:val="00843722"/>
    <w:rsid w:val="00843852"/>
    <w:rsid w:val="00845AE1"/>
    <w:rsid w:val="00845D5D"/>
    <w:rsid w:val="008460B3"/>
    <w:rsid w:val="00846100"/>
    <w:rsid w:val="008461AC"/>
    <w:rsid w:val="00847239"/>
    <w:rsid w:val="00847756"/>
    <w:rsid w:val="00847955"/>
    <w:rsid w:val="00847F8A"/>
    <w:rsid w:val="008505B8"/>
    <w:rsid w:val="00850CBE"/>
    <w:rsid w:val="00850F28"/>
    <w:rsid w:val="008512A4"/>
    <w:rsid w:val="008522A4"/>
    <w:rsid w:val="00852387"/>
    <w:rsid w:val="00852F17"/>
    <w:rsid w:val="00853819"/>
    <w:rsid w:val="00854333"/>
    <w:rsid w:val="008544D4"/>
    <w:rsid w:val="00854B15"/>
    <w:rsid w:val="00854F7F"/>
    <w:rsid w:val="008568D0"/>
    <w:rsid w:val="00856BBD"/>
    <w:rsid w:val="00856EFA"/>
    <w:rsid w:val="00857650"/>
    <w:rsid w:val="00860298"/>
    <w:rsid w:val="00860651"/>
    <w:rsid w:val="00860C10"/>
    <w:rsid w:val="00861E79"/>
    <w:rsid w:val="00861EF5"/>
    <w:rsid w:val="00862781"/>
    <w:rsid w:val="008629CA"/>
    <w:rsid w:val="00862B7C"/>
    <w:rsid w:val="00862D1E"/>
    <w:rsid w:val="00864D74"/>
    <w:rsid w:val="0086583E"/>
    <w:rsid w:val="0086668E"/>
    <w:rsid w:val="008671EF"/>
    <w:rsid w:val="00870541"/>
    <w:rsid w:val="00870629"/>
    <w:rsid w:val="00870DA9"/>
    <w:rsid w:val="008712FE"/>
    <w:rsid w:val="008730FA"/>
    <w:rsid w:val="008738D0"/>
    <w:rsid w:val="00873D88"/>
    <w:rsid w:val="00873EFC"/>
    <w:rsid w:val="008743E1"/>
    <w:rsid w:val="00875727"/>
    <w:rsid w:val="00875A11"/>
    <w:rsid w:val="008764C3"/>
    <w:rsid w:val="00876E29"/>
    <w:rsid w:val="00876FB5"/>
    <w:rsid w:val="00877DB1"/>
    <w:rsid w:val="00880A9C"/>
    <w:rsid w:val="00881A5A"/>
    <w:rsid w:val="00881BA8"/>
    <w:rsid w:val="00881FBF"/>
    <w:rsid w:val="0088221D"/>
    <w:rsid w:val="0088386C"/>
    <w:rsid w:val="008842A9"/>
    <w:rsid w:val="00885B41"/>
    <w:rsid w:val="00885D14"/>
    <w:rsid w:val="00887FA9"/>
    <w:rsid w:val="00891898"/>
    <w:rsid w:val="00891CAB"/>
    <w:rsid w:val="00892780"/>
    <w:rsid w:val="008927FD"/>
    <w:rsid w:val="00893082"/>
    <w:rsid w:val="00893546"/>
    <w:rsid w:val="00894135"/>
    <w:rsid w:val="00894593"/>
    <w:rsid w:val="008962BC"/>
    <w:rsid w:val="00896A93"/>
    <w:rsid w:val="00896C6F"/>
    <w:rsid w:val="00897110"/>
    <w:rsid w:val="008A170E"/>
    <w:rsid w:val="008A2049"/>
    <w:rsid w:val="008A335C"/>
    <w:rsid w:val="008A3583"/>
    <w:rsid w:val="008A3667"/>
    <w:rsid w:val="008A39DF"/>
    <w:rsid w:val="008A3FCA"/>
    <w:rsid w:val="008A47E7"/>
    <w:rsid w:val="008A508B"/>
    <w:rsid w:val="008A50CC"/>
    <w:rsid w:val="008A51AA"/>
    <w:rsid w:val="008A5E82"/>
    <w:rsid w:val="008A6B60"/>
    <w:rsid w:val="008B1BB9"/>
    <w:rsid w:val="008B2828"/>
    <w:rsid w:val="008B4902"/>
    <w:rsid w:val="008B4A95"/>
    <w:rsid w:val="008B51C7"/>
    <w:rsid w:val="008B534A"/>
    <w:rsid w:val="008B6706"/>
    <w:rsid w:val="008B7135"/>
    <w:rsid w:val="008B74C2"/>
    <w:rsid w:val="008C0991"/>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507C"/>
    <w:rsid w:val="008D6449"/>
    <w:rsid w:val="008D6714"/>
    <w:rsid w:val="008D6F0F"/>
    <w:rsid w:val="008D787B"/>
    <w:rsid w:val="008E0280"/>
    <w:rsid w:val="008E0528"/>
    <w:rsid w:val="008E0F58"/>
    <w:rsid w:val="008E1249"/>
    <w:rsid w:val="008E1410"/>
    <w:rsid w:val="008E18FF"/>
    <w:rsid w:val="008E30F2"/>
    <w:rsid w:val="008E32D3"/>
    <w:rsid w:val="008E3F15"/>
    <w:rsid w:val="008E4257"/>
    <w:rsid w:val="008E4BA9"/>
    <w:rsid w:val="008E5285"/>
    <w:rsid w:val="008E5750"/>
    <w:rsid w:val="008E5C97"/>
    <w:rsid w:val="008E6A3A"/>
    <w:rsid w:val="008E76CC"/>
    <w:rsid w:val="008E7928"/>
    <w:rsid w:val="008F001A"/>
    <w:rsid w:val="008F0AD7"/>
    <w:rsid w:val="008F168A"/>
    <w:rsid w:val="008F3547"/>
    <w:rsid w:val="008F38DF"/>
    <w:rsid w:val="008F4408"/>
    <w:rsid w:val="008F448B"/>
    <w:rsid w:val="008F46AD"/>
    <w:rsid w:val="008F4F7A"/>
    <w:rsid w:val="008F5887"/>
    <w:rsid w:val="008F5E1F"/>
    <w:rsid w:val="008F620C"/>
    <w:rsid w:val="008F6DFF"/>
    <w:rsid w:val="008F7F48"/>
    <w:rsid w:val="008F7FB7"/>
    <w:rsid w:val="00900026"/>
    <w:rsid w:val="00900BD7"/>
    <w:rsid w:val="00900C64"/>
    <w:rsid w:val="00903546"/>
    <w:rsid w:val="0090380D"/>
    <w:rsid w:val="00903C61"/>
    <w:rsid w:val="00903C9D"/>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D0D"/>
    <w:rsid w:val="00915742"/>
    <w:rsid w:val="00915B94"/>
    <w:rsid w:val="009166B6"/>
    <w:rsid w:val="00917602"/>
    <w:rsid w:val="009177A5"/>
    <w:rsid w:val="00917BE3"/>
    <w:rsid w:val="009201CD"/>
    <w:rsid w:val="00920291"/>
    <w:rsid w:val="009207D0"/>
    <w:rsid w:val="009207FE"/>
    <w:rsid w:val="0092325C"/>
    <w:rsid w:val="00925BE7"/>
    <w:rsid w:val="0093059D"/>
    <w:rsid w:val="009308E0"/>
    <w:rsid w:val="00930E50"/>
    <w:rsid w:val="00931042"/>
    <w:rsid w:val="00931735"/>
    <w:rsid w:val="00931EDA"/>
    <w:rsid w:val="00932B9A"/>
    <w:rsid w:val="00932C3E"/>
    <w:rsid w:val="00933E5F"/>
    <w:rsid w:val="009340FD"/>
    <w:rsid w:val="00934AB9"/>
    <w:rsid w:val="00934E77"/>
    <w:rsid w:val="009351C1"/>
    <w:rsid w:val="00935532"/>
    <w:rsid w:val="0093580D"/>
    <w:rsid w:val="00935CBF"/>
    <w:rsid w:val="00935DFB"/>
    <w:rsid w:val="00936370"/>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C38"/>
    <w:rsid w:val="009453F2"/>
    <w:rsid w:val="009476CB"/>
    <w:rsid w:val="009478B9"/>
    <w:rsid w:val="00947AAB"/>
    <w:rsid w:val="00947E10"/>
    <w:rsid w:val="009503DA"/>
    <w:rsid w:val="00951940"/>
    <w:rsid w:val="009536A8"/>
    <w:rsid w:val="00954669"/>
    <w:rsid w:val="00954A47"/>
    <w:rsid w:val="00954CBA"/>
    <w:rsid w:val="00954DB8"/>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F3C"/>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F62"/>
    <w:rsid w:val="00983238"/>
    <w:rsid w:val="00985B05"/>
    <w:rsid w:val="00985F83"/>
    <w:rsid w:val="0098640B"/>
    <w:rsid w:val="009869C5"/>
    <w:rsid w:val="00987533"/>
    <w:rsid w:val="00987687"/>
    <w:rsid w:val="00990790"/>
    <w:rsid w:val="00990FE6"/>
    <w:rsid w:val="00991017"/>
    <w:rsid w:val="00992714"/>
    <w:rsid w:val="00992C83"/>
    <w:rsid w:val="009933AE"/>
    <w:rsid w:val="00993CE5"/>
    <w:rsid w:val="00995524"/>
    <w:rsid w:val="0099579F"/>
    <w:rsid w:val="00995A9C"/>
    <w:rsid w:val="0099683F"/>
    <w:rsid w:val="00997216"/>
    <w:rsid w:val="009972FA"/>
    <w:rsid w:val="009A0E1C"/>
    <w:rsid w:val="009A1127"/>
    <w:rsid w:val="009A2CD3"/>
    <w:rsid w:val="009A3CAD"/>
    <w:rsid w:val="009A441A"/>
    <w:rsid w:val="009A4489"/>
    <w:rsid w:val="009A51C5"/>
    <w:rsid w:val="009A5280"/>
    <w:rsid w:val="009A5C2B"/>
    <w:rsid w:val="009A5D86"/>
    <w:rsid w:val="009A6196"/>
    <w:rsid w:val="009A6C32"/>
    <w:rsid w:val="009A72D7"/>
    <w:rsid w:val="009A77BA"/>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5DF3"/>
    <w:rsid w:val="009D5F31"/>
    <w:rsid w:val="009D66A8"/>
    <w:rsid w:val="009D6DA5"/>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73BC"/>
    <w:rsid w:val="009E7586"/>
    <w:rsid w:val="009E7EC3"/>
    <w:rsid w:val="009F00E2"/>
    <w:rsid w:val="009F00E5"/>
    <w:rsid w:val="009F014E"/>
    <w:rsid w:val="009F06CC"/>
    <w:rsid w:val="009F1604"/>
    <w:rsid w:val="009F1F1D"/>
    <w:rsid w:val="009F2850"/>
    <w:rsid w:val="009F2E92"/>
    <w:rsid w:val="009F3A61"/>
    <w:rsid w:val="009F3DE4"/>
    <w:rsid w:val="009F4403"/>
    <w:rsid w:val="009F518E"/>
    <w:rsid w:val="009F51C5"/>
    <w:rsid w:val="009F5821"/>
    <w:rsid w:val="009F5B19"/>
    <w:rsid w:val="009F5B69"/>
    <w:rsid w:val="009F6151"/>
    <w:rsid w:val="009F680E"/>
    <w:rsid w:val="009F6C81"/>
    <w:rsid w:val="009F6CED"/>
    <w:rsid w:val="009F7379"/>
    <w:rsid w:val="009F7508"/>
    <w:rsid w:val="009F776C"/>
    <w:rsid w:val="009F7863"/>
    <w:rsid w:val="00A00342"/>
    <w:rsid w:val="00A0098F"/>
    <w:rsid w:val="00A01577"/>
    <w:rsid w:val="00A02A2D"/>
    <w:rsid w:val="00A03E72"/>
    <w:rsid w:val="00A03FEA"/>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04"/>
    <w:rsid w:val="00A11A5F"/>
    <w:rsid w:val="00A1275E"/>
    <w:rsid w:val="00A135C8"/>
    <w:rsid w:val="00A15FF7"/>
    <w:rsid w:val="00A17DDB"/>
    <w:rsid w:val="00A21723"/>
    <w:rsid w:val="00A2187A"/>
    <w:rsid w:val="00A231B7"/>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5FE"/>
    <w:rsid w:val="00A46338"/>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5F"/>
    <w:rsid w:val="00A62DE6"/>
    <w:rsid w:val="00A63C17"/>
    <w:rsid w:val="00A657A9"/>
    <w:rsid w:val="00A65D54"/>
    <w:rsid w:val="00A67B8F"/>
    <w:rsid w:val="00A67CB8"/>
    <w:rsid w:val="00A702F7"/>
    <w:rsid w:val="00A705E7"/>
    <w:rsid w:val="00A709B7"/>
    <w:rsid w:val="00A70C3B"/>
    <w:rsid w:val="00A716BC"/>
    <w:rsid w:val="00A717DA"/>
    <w:rsid w:val="00A71DD9"/>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927D8"/>
    <w:rsid w:val="00A92BFC"/>
    <w:rsid w:val="00A94299"/>
    <w:rsid w:val="00A94A14"/>
    <w:rsid w:val="00A94F53"/>
    <w:rsid w:val="00A966AD"/>
    <w:rsid w:val="00A96E57"/>
    <w:rsid w:val="00A97147"/>
    <w:rsid w:val="00A97C3B"/>
    <w:rsid w:val="00AA067B"/>
    <w:rsid w:val="00AA1634"/>
    <w:rsid w:val="00AA26A9"/>
    <w:rsid w:val="00AA3691"/>
    <w:rsid w:val="00AA3FC0"/>
    <w:rsid w:val="00AA6742"/>
    <w:rsid w:val="00AA6A79"/>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41F9"/>
    <w:rsid w:val="00AE5573"/>
    <w:rsid w:val="00AE5CB5"/>
    <w:rsid w:val="00AE7047"/>
    <w:rsid w:val="00AE75BC"/>
    <w:rsid w:val="00AE7C53"/>
    <w:rsid w:val="00AF10BC"/>
    <w:rsid w:val="00AF1D25"/>
    <w:rsid w:val="00AF1D8D"/>
    <w:rsid w:val="00AF29D9"/>
    <w:rsid w:val="00AF2C62"/>
    <w:rsid w:val="00AF316E"/>
    <w:rsid w:val="00AF3AB6"/>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86A"/>
    <w:rsid w:val="00B04DE8"/>
    <w:rsid w:val="00B05190"/>
    <w:rsid w:val="00B0538F"/>
    <w:rsid w:val="00B055B2"/>
    <w:rsid w:val="00B05D2E"/>
    <w:rsid w:val="00B06715"/>
    <w:rsid w:val="00B0692C"/>
    <w:rsid w:val="00B069B4"/>
    <w:rsid w:val="00B06E3C"/>
    <w:rsid w:val="00B07156"/>
    <w:rsid w:val="00B07D7C"/>
    <w:rsid w:val="00B102A8"/>
    <w:rsid w:val="00B1065C"/>
    <w:rsid w:val="00B12529"/>
    <w:rsid w:val="00B12E66"/>
    <w:rsid w:val="00B1364B"/>
    <w:rsid w:val="00B14023"/>
    <w:rsid w:val="00B1458D"/>
    <w:rsid w:val="00B200C5"/>
    <w:rsid w:val="00B2018D"/>
    <w:rsid w:val="00B20794"/>
    <w:rsid w:val="00B20887"/>
    <w:rsid w:val="00B208CA"/>
    <w:rsid w:val="00B21561"/>
    <w:rsid w:val="00B21676"/>
    <w:rsid w:val="00B21F55"/>
    <w:rsid w:val="00B22266"/>
    <w:rsid w:val="00B226DD"/>
    <w:rsid w:val="00B228D3"/>
    <w:rsid w:val="00B2308A"/>
    <w:rsid w:val="00B2333B"/>
    <w:rsid w:val="00B23DF0"/>
    <w:rsid w:val="00B241D5"/>
    <w:rsid w:val="00B24DC9"/>
    <w:rsid w:val="00B24FD1"/>
    <w:rsid w:val="00B2518F"/>
    <w:rsid w:val="00B251B4"/>
    <w:rsid w:val="00B25323"/>
    <w:rsid w:val="00B257E6"/>
    <w:rsid w:val="00B2631A"/>
    <w:rsid w:val="00B301B6"/>
    <w:rsid w:val="00B305D2"/>
    <w:rsid w:val="00B3088B"/>
    <w:rsid w:val="00B30C6A"/>
    <w:rsid w:val="00B31341"/>
    <w:rsid w:val="00B3183C"/>
    <w:rsid w:val="00B32C0C"/>
    <w:rsid w:val="00B33099"/>
    <w:rsid w:val="00B3405F"/>
    <w:rsid w:val="00B340C5"/>
    <w:rsid w:val="00B34171"/>
    <w:rsid w:val="00B34E3A"/>
    <w:rsid w:val="00B3547C"/>
    <w:rsid w:val="00B369A6"/>
    <w:rsid w:val="00B36F14"/>
    <w:rsid w:val="00B37961"/>
    <w:rsid w:val="00B37AD8"/>
    <w:rsid w:val="00B37FCF"/>
    <w:rsid w:val="00B40EEE"/>
    <w:rsid w:val="00B4173D"/>
    <w:rsid w:val="00B41F69"/>
    <w:rsid w:val="00B4315B"/>
    <w:rsid w:val="00B43660"/>
    <w:rsid w:val="00B442FE"/>
    <w:rsid w:val="00B443B0"/>
    <w:rsid w:val="00B445A4"/>
    <w:rsid w:val="00B4524F"/>
    <w:rsid w:val="00B4549A"/>
    <w:rsid w:val="00B454A5"/>
    <w:rsid w:val="00B454EC"/>
    <w:rsid w:val="00B45681"/>
    <w:rsid w:val="00B46A94"/>
    <w:rsid w:val="00B472E2"/>
    <w:rsid w:val="00B47428"/>
    <w:rsid w:val="00B47DBB"/>
    <w:rsid w:val="00B47F97"/>
    <w:rsid w:val="00B47FA4"/>
    <w:rsid w:val="00B5016D"/>
    <w:rsid w:val="00B5031D"/>
    <w:rsid w:val="00B5142F"/>
    <w:rsid w:val="00B5178A"/>
    <w:rsid w:val="00B51F83"/>
    <w:rsid w:val="00B52BC3"/>
    <w:rsid w:val="00B5318D"/>
    <w:rsid w:val="00B5365E"/>
    <w:rsid w:val="00B54244"/>
    <w:rsid w:val="00B54415"/>
    <w:rsid w:val="00B54DC4"/>
    <w:rsid w:val="00B5563B"/>
    <w:rsid w:val="00B562C5"/>
    <w:rsid w:val="00B56393"/>
    <w:rsid w:val="00B57165"/>
    <w:rsid w:val="00B57829"/>
    <w:rsid w:val="00B605CA"/>
    <w:rsid w:val="00B60B27"/>
    <w:rsid w:val="00B60C18"/>
    <w:rsid w:val="00B60E35"/>
    <w:rsid w:val="00B65045"/>
    <w:rsid w:val="00B666C1"/>
    <w:rsid w:val="00B66936"/>
    <w:rsid w:val="00B66A47"/>
    <w:rsid w:val="00B670DF"/>
    <w:rsid w:val="00B70206"/>
    <w:rsid w:val="00B70F6D"/>
    <w:rsid w:val="00B72203"/>
    <w:rsid w:val="00B72628"/>
    <w:rsid w:val="00B73838"/>
    <w:rsid w:val="00B73BF7"/>
    <w:rsid w:val="00B74894"/>
    <w:rsid w:val="00B74CB7"/>
    <w:rsid w:val="00B74FCF"/>
    <w:rsid w:val="00B7521B"/>
    <w:rsid w:val="00B75378"/>
    <w:rsid w:val="00B753D6"/>
    <w:rsid w:val="00B756D4"/>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42CE"/>
    <w:rsid w:val="00B974B4"/>
    <w:rsid w:val="00B97964"/>
    <w:rsid w:val="00B9798E"/>
    <w:rsid w:val="00BA161D"/>
    <w:rsid w:val="00BA19C2"/>
    <w:rsid w:val="00BA21A4"/>
    <w:rsid w:val="00BA4358"/>
    <w:rsid w:val="00BA4A85"/>
    <w:rsid w:val="00BA5921"/>
    <w:rsid w:val="00BA5D38"/>
    <w:rsid w:val="00BA5D73"/>
    <w:rsid w:val="00BA66DF"/>
    <w:rsid w:val="00BA6D9A"/>
    <w:rsid w:val="00BA6FEB"/>
    <w:rsid w:val="00BA794F"/>
    <w:rsid w:val="00BA7A16"/>
    <w:rsid w:val="00BB12D5"/>
    <w:rsid w:val="00BB1D92"/>
    <w:rsid w:val="00BB25A0"/>
    <w:rsid w:val="00BB2DEC"/>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753"/>
    <w:rsid w:val="00BC5F6B"/>
    <w:rsid w:val="00BC6251"/>
    <w:rsid w:val="00BC6436"/>
    <w:rsid w:val="00BC6745"/>
    <w:rsid w:val="00BC697D"/>
    <w:rsid w:val="00BC6BE7"/>
    <w:rsid w:val="00BC6C0C"/>
    <w:rsid w:val="00BC7EB0"/>
    <w:rsid w:val="00BD1060"/>
    <w:rsid w:val="00BD2980"/>
    <w:rsid w:val="00BD49DA"/>
    <w:rsid w:val="00BD4A64"/>
    <w:rsid w:val="00BD4B18"/>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B69"/>
    <w:rsid w:val="00BF111A"/>
    <w:rsid w:val="00BF2DF1"/>
    <w:rsid w:val="00BF2FD5"/>
    <w:rsid w:val="00BF3111"/>
    <w:rsid w:val="00BF4694"/>
    <w:rsid w:val="00BF5ABB"/>
    <w:rsid w:val="00BF5BAD"/>
    <w:rsid w:val="00BF6415"/>
    <w:rsid w:val="00BF647C"/>
    <w:rsid w:val="00BF66C9"/>
    <w:rsid w:val="00BF67FA"/>
    <w:rsid w:val="00BF6A7B"/>
    <w:rsid w:val="00BF6CB3"/>
    <w:rsid w:val="00BF759A"/>
    <w:rsid w:val="00C00E05"/>
    <w:rsid w:val="00C017DC"/>
    <w:rsid w:val="00C0273E"/>
    <w:rsid w:val="00C03FBB"/>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613A"/>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1BC"/>
    <w:rsid w:val="00C37A1B"/>
    <w:rsid w:val="00C37B3F"/>
    <w:rsid w:val="00C40262"/>
    <w:rsid w:val="00C4080D"/>
    <w:rsid w:val="00C41106"/>
    <w:rsid w:val="00C42C3D"/>
    <w:rsid w:val="00C431BE"/>
    <w:rsid w:val="00C43714"/>
    <w:rsid w:val="00C44CB6"/>
    <w:rsid w:val="00C45DD7"/>
    <w:rsid w:val="00C4633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548C"/>
    <w:rsid w:val="00C5660D"/>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97"/>
    <w:rsid w:val="00C72942"/>
    <w:rsid w:val="00C735D2"/>
    <w:rsid w:val="00C73696"/>
    <w:rsid w:val="00C73A6B"/>
    <w:rsid w:val="00C73C40"/>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40B"/>
    <w:rsid w:val="00C84410"/>
    <w:rsid w:val="00C84843"/>
    <w:rsid w:val="00C849E5"/>
    <w:rsid w:val="00C854D7"/>
    <w:rsid w:val="00C87C98"/>
    <w:rsid w:val="00C87E03"/>
    <w:rsid w:val="00C90552"/>
    <w:rsid w:val="00C908A8"/>
    <w:rsid w:val="00C910C7"/>
    <w:rsid w:val="00C92496"/>
    <w:rsid w:val="00C92FF1"/>
    <w:rsid w:val="00C934EF"/>
    <w:rsid w:val="00C93D56"/>
    <w:rsid w:val="00C940CB"/>
    <w:rsid w:val="00C944A3"/>
    <w:rsid w:val="00C958CC"/>
    <w:rsid w:val="00C96EB4"/>
    <w:rsid w:val="00C97908"/>
    <w:rsid w:val="00C97D5B"/>
    <w:rsid w:val="00CA1D6A"/>
    <w:rsid w:val="00CA2195"/>
    <w:rsid w:val="00CA243A"/>
    <w:rsid w:val="00CA5628"/>
    <w:rsid w:val="00CA5822"/>
    <w:rsid w:val="00CA5A3E"/>
    <w:rsid w:val="00CA771F"/>
    <w:rsid w:val="00CB0AAF"/>
    <w:rsid w:val="00CB1C61"/>
    <w:rsid w:val="00CB4062"/>
    <w:rsid w:val="00CB464E"/>
    <w:rsid w:val="00CB4703"/>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4B2B"/>
    <w:rsid w:val="00CC6328"/>
    <w:rsid w:val="00CC6C54"/>
    <w:rsid w:val="00CC70D6"/>
    <w:rsid w:val="00CC764D"/>
    <w:rsid w:val="00CC781C"/>
    <w:rsid w:val="00CD05B2"/>
    <w:rsid w:val="00CD11E8"/>
    <w:rsid w:val="00CD18BE"/>
    <w:rsid w:val="00CD2A66"/>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21C"/>
    <w:rsid w:val="00D0134F"/>
    <w:rsid w:val="00D0141D"/>
    <w:rsid w:val="00D018F0"/>
    <w:rsid w:val="00D02999"/>
    <w:rsid w:val="00D035D1"/>
    <w:rsid w:val="00D03A9D"/>
    <w:rsid w:val="00D040DB"/>
    <w:rsid w:val="00D04806"/>
    <w:rsid w:val="00D0573A"/>
    <w:rsid w:val="00D05922"/>
    <w:rsid w:val="00D07083"/>
    <w:rsid w:val="00D0798D"/>
    <w:rsid w:val="00D07D37"/>
    <w:rsid w:val="00D10148"/>
    <w:rsid w:val="00D103D5"/>
    <w:rsid w:val="00D104B9"/>
    <w:rsid w:val="00D117E5"/>
    <w:rsid w:val="00D119FF"/>
    <w:rsid w:val="00D11B0F"/>
    <w:rsid w:val="00D1244E"/>
    <w:rsid w:val="00D127F4"/>
    <w:rsid w:val="00D129F2"/>
    <w:rsid w:val="00D12D6D"/>
    <w:rsid w:val="00D12F03"/>
    <w:rsid w:val="00D12F8A"/>
    <w:rsid w:val="00D13073"/>
    <w:rsid w:val="00D13C72"/>
    <w:rsid w:val="00D1595C"/>
    <w:rsid w:val="00D16509"/>
    <w:rsid w:val="00D168AA"/>
    <w:rsid w:val="00D16EC3"/>
    <w:rsid w:val="00D17284"/>
    <w:rsid w:val="00D17690"/>
    <w:rsid w:val="00D2019B"/>
    <w:rsid w:val="00D21F8A"/>
    <w:rsid w:val="00D222C7"/>
    <w:rsid w:val="00D22547"/>
    <w:rsid w:val="00D2274A"/>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405A3"/>
    <w:rsid w:val="00D40DA5"/>
    <w:rsid w:val="00D43C7D"/>
    <w:rsid w:val="00D44466"/>
    <w:rsid w:val="00D446C2"/>
    <w:rsid w:val="00D447DC"/>
    <w:rsid w:val="00D44935"/>
    <w:rsid w:val="00D44DCE"/>
    <w:rsid w:val="00D44FAD"/>
    <w:rsid w:val="00D451D7"/>
    <w:rsid w:val="00D466E4"/>
    <w:rsid w:val="00D46C16"/>
    <w:rsid w:val="00D46D8D"/>
    <w:rsid w:val="00D50DCD"/>
    <w:rsid w:val="00D511F6"/>
    <w:rsid w:val="00D512B1"/>
    <w:rsid w:val="00D51356"/>
    <w:rsid w:val="00D5136C"/>
    <w:rsid w:val="00D52902"/>
    <w:rsid w:val="00D5313C"/>
    <w:rsid w:val="00D535E2"/>
    <w:rsid w:val="00D54BEB"/>
    <w:rsid w:val="00D566C3"/>
    <w:rsid w:val="00D5677A"/>
    <w:rsid w:val="00D575A5"/>
    <w:rsid w:val="00D604CA"/>
    <w:rsid w:val="00D610BD"/>
    <w:rsid w:val="00D6268F"/>
    <w:rsid w:val="00D6408E"/>
    <w:rsid w:val="00D64409"/>
    <w:rsid w:val="00D64472"/>
    <w:rsid w:val="00D646BA"/>
    <w:rsid w:val="00D649DA"/>
    <w:rsid w:val="00D66E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6DD9"/>
    <w:rsid w:val="00D97EAF"/>
    <w:rsid w:val="00DA05BE"/>
    <w:rsid w:val="00DA0895"/>
    <w:rsid w:val="00DA13B0"/>
    <w:rsid w:val="00DA21F9"/>
    <w:rsid w:val="00DA253C"/>
    <w:rsid w:val="00DA281D"/>
    <w:rsid w:val="00DA3819"/>
    <w:rsid w:val="00DA3A5A"/>
    <w:rsid w:val="00DA3F08"/>
    <w:rsid w:val="00DA445B"/>
    <w:rsid w:val="00DA4881"/>
    <w:rsid w:val="00DA49BD"/>
    <w:rsid w:val="00DA4ACF"/>
    <w:rsid w:val="00DA4ED9"/>
    <w:rsid w:val="00DA4F47"/>
    <w:rsid w:val="00DA5874"/>
    <w:rsid w:val="00DA590C"/>
    <w:rsid w:val="00DA614D"/>
    <w:rsid w:val="00DA73F6"/>
    <w:rsid w:val="00DA772D"/>
    <w:rsid w:val="00DB08FD"/>
    <w:rsid w:val="00DB0DA0"/>
    <w:rsid w:val="00DB1046"/>
    <w:rsid w:val="00DB1330"/>
    <w:rsid w:val="00DB24AC"/>
    <w:rsid w:val="00DB26B6"/>
    <w:rsid w:val="00DB2C93"/>
    <w:rsid w:val="00DB4060"/>
    <w:rsid w:val="00DB4772"/>
    <w:rsid w:val="00DB47B5"/>
    <w:rsid w:val="00DB504D"/>
    <w:rsid w:val="00DB56A2"/>
    <w:rsid w:val="00DB5714"/>
    <w:rsid w:val="00DB58A0"/>
    <w:rsid w:val="00DB6BA9"/>
    <w:rsid w:val="00DB7301"/>
    <w:rsid w:val="00DB7809"/>
    <w:rsid w:val="00DB796C"/>
    <w:rsid w:val="00DB7A50"/>
    <w:rsid w:val="00DC08C3"/>
    <w:rsid w:val="00DC15A4"/>
    <w:rsid w:val="00DC1720"/>
    <w:rsid w:val="00DC17F2"/>
    <w:rsid w:val="00DC1D62"/>
    <w:rsid w:val="00DC1D77"/>
    <w:rsid w:val="00DC2167"/>
    <w:rsid w:val="00DC23D4"/>
    <w:rsid w:val="00DC2D26"/>
    <w:rsid w:val="00DC4DBA"/>
    <w:rsid w:val="00DC4DDC"/>
    <w:rsid w:val="00DC5C51"/>
    <w:rsid w:val="00DC5EF0"/>
    <w:rsid w:val="00DC686A"/>
    <w:rsid w:val="00DC6B1E"/>
    <w:rsid w:val="00DC7D39"/>
    <w:rsid w:val="00DC7EE2"/>
    <w:rsid w:val="00DD022E"/>
    <w:rsid w:val="00DD08E9"/>
    <w:rsid w:val="00DD163B"/>
    <w:rsid w:val="00DD1D0A"/>
    <w:rsid w:val="00DD227F"/>
    <w:rsid w:val="00DD2DDF"/>
    <w:rsid w:val="00DD3916"/>
    <w:rsid w:val="00DD432F"/>
    <w:rsid w:val="00DD51C0"/>
    <w:rsid w:val="00DD5A11"/>
    <w:rsid w:val="00DD5DDE"/>
    <w:rsid w:val="00DD601C"/>
    <w:rsid w:val="00DD6BA6"/>
    <w:rsid w:val="00DE09F6"/>
    <w:rsid w:val="00DE16FA"/>
    <w:rsid w:val="00DE1BB1"/>
    <w:rsid w:val="00DE1C08"/>
    <w:rsid w:val="00DE23E5"/>
    <w:rsid w:val="00DE2AC7"/>
    <w:rsid w:val="00DE2D6B"/>
    <w:rsid w:val="00DE2FDD"/>
    <w:rsid w:val="00DE33CA"/>
    <w:rsid w:val="00DE3B55"/>
    <w:rsid w:val="00DE4CC0"/>
    <w:rsid w:val="00DE5371"/>
    <w:rsid w:val="00DE5576"/>
    <w:rsid w:val="00DE5608"/>
    <w:rsid w:val="00DE5629"/>
    <w:rsid w:val="00DE5943"/>
    <w:rsid w:val="00DE725E"/>
    <w:rsid w:val="00DF00B3"/>
    <w:rsid w:val="00DF158E"/>
    <w:rsid w:val="00DF1B9B"/>
    <w:rsid w:val="00DF1F60"/>
    <w:rsid w:val="00DF25B4"/>
    <w:rsid w:val="00DF2634"/>
    <w:rsid w:val="00DF3A1C"/>
    <w:rsid w:val="00DF403E"/>
    <w:rsid w:val="00DF485D"/>
    <w:rsid w:val="00DF48D5"/>
    <w:rsid w:val="00DF4C0A"/>
    <w:rsid w:val="00DF4DA4"/>
    <w:rsid w:val="00DF52F9"/>
    <w:rsid w:val="00DF5B6D"/>
    <w:rsid w:val="00DF5C3A"/>
    <w:rsid w:val="00DF5D8E"/>
    <w:rsid w:val="00DF6434"/>
    <w:rsid w:val="00DF6C95"/>
    <w:rsid w:val="00DF72CF"/>
    <w:rsid w:val="00DF7C61"/>
    <w:rsid w:val="00DF7FBB"/>
    <w:rsid w:val="00E00A30"/>
    <w:rsid w:val="00E01981"/>
    <w:rsid w:val="00E01F1D"/>
    <w:rsid w:val="00E024F2"/>
    <w:rsid w:val="00E02EA0"/>
    <w:rsid w:val="00E03A53"/>
    <w:rsid w:val="00E044F3"/>
    <w:rsid w:val="00E05890"/>
    <w:rsid w:val="00E05F8A"/>
    <w:rsid w:val="00E05FF3"/>
    <w:rsid w:val="00E068B8"/>
    <w:rsid w:val="00E06AFF"/>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24"/>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5AFB"/>
    <w:rsid w:val="00E35C2D"/>
    <w:rsid w:val="00E40D19"/>
    <w:rsid w:val="00E41CD1"/>
    <w:rsid w:val="00E4204C"/>
    <w:rsid w:val="00E429F0"/>
    <w:rsid w:val="00E42C33"/>
    <w:rsid w:val="00E43038"/>
    <w:rsid w:val="00E43673"/>
    <w:rsid w:val="00E44322"/>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3028"/>
    <w:rsid w:val="00E540F8"/>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0CA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B0659"/>
    <w:rsid w:val="00EB102A"/>
    <w:rsid w:val="00EB1DBB"/>
    <w:rsid w:val="00EB258B"/>
    <w:rsid w:val="00EB2AC9"/>
    <w:rsid w:val="00EB2D41"/>
    <w:rsid w:val="00EB3DD0"/>
    <w:rsid w:val="00EB487C"/>
    <w:rsid w:val="00EB4906"/>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F3A"/>
    <w:rsid w:val="00ED5378"/>
    <w:rsid w:val="00ED5677"/>
    <w:rsid w:val="00ED57E7"/>
    <w:rsid w:val="00ED5BEA"/>
    <w:rsid w:val="00ED5EE4"/>
    <w:rsid w:val="00ED5FAD"/>
    <w:rsid w:val="00ED7B9D"/>
    <w:rsid w:val="00ED7F74"/>
    <w:rsid w:val="00EE1082"/>
    <w:rsid w:val="00EE10DC"/>
    <w:rsid w:val="00EE17AF"/>
    <w:rsid w:val="00EE300A"/>
    <w:rsid w:val="00EE3209"/>
    <w:rsid w:val="00EE355D"/>
    <w:rsid w:val="00EE5673"/>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DA9"/>
    <w:rsid w:val="00F01487"/>
    <w:rsid w:val="00F01C89"/>
    <w:rsid w:val="00F02065"/>
    <w:rsid w:val="00F020CD"/>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F98"/>
    <w:rsid w:val="00F12122"/>
    <w:rsid w:val="00F1359F"/>
    <w:rsid w:val="00F140CD"/>
    <w:rsid w:val="00F14D57"/>
    <w:rsid w:val="00F153CE"/>
    <w:rsid w:val="00F15860"/>
    <w:rsid w:val="00F1679F"/>
    <w:rsid w:val="00F167CF"/>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CD7"/>
    <w:rsid w:val="00F272C1"/>
    <w:rsid w:val="00F276A6"/>
    <w:rsid w:val="00F27CCE"/>
    <w:rsid w:val="00F300D0"/>
    <w:rsid w:val="00F30F15"/>
    <w:rsid w:val="00F3108E"/>
    <w:rsid w:val="00F3145D"/>
    <w:rsid w:val="00F3347A"/>
    <w:rsid w:val="00F35079"/>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829"/>
    <w:rsid w:val="00F53212"/>
    <w:rsid w:val="00F53914"/>
    <w:rsid w:val="00F5398C"/>
    <w:rsid w:val="00F53F74"/>
    <w:rsid w:val="00F5403A"/>
    <w:rsid w:val="00F5462B"/>
    <w:rsid w:val="00F54BED"/>
    <w:rsid w:val="00F55FEB"/>
    <w:rsid w:val="00F56728"/>
    <w:rsid w:val="00F56778"/>
    <w:rsid w:val="00F56ED5"/>
    <w:rsid w:val="00F576B5"/>
    <w:rsid w:val="00F578E2"/>
    <w:rsid w:val="00F57DF6"/>
    <w:rsid w:val="00F60300"/>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E27"/>
    <w:rsid w:val="00F806C7"/>
    <w:rsid w:val="00F81132"/>
    <w:rsid w:val="00F816B5"/>
    <w:rsid w:val="00F81AE7"/>
    <w:rsid w:val="00F825EF"/>
    <w:rsid w:val="00F8357F"/>
    <w:rsid w:val="00F83592"/>
    <w:rsid w:val="00F83933"/>
    <w:rsid w:val="00F84198"/>
    <w:rsid w:val="00F8470A"/>
    <w:rsid w:val="00F8547A"/>
    <w:rsid w:val="00F8568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A0707"/>
    <w:rsid w:val="00FA0AD8"/>
    <w:rsid w:val="00FA0D10"/>
    <w:rsid w:val="00FA0E83"/>
    <w:rsid w:val="00FA0F8A"/>
    <w:rsid w:val="00FA0FA9"/>
    <w:rsid w:val="00FA220B"/>
    <w:rsid w:val="00FA373E"/>
    <w:rsid w:val="00FA4D7E"/>
    <w:rsid w:val="00FA5EBF"/>
    <w:rsid w:val="00FA6554"/>
    <w:rsid w:val="00FA6853"/>
    <w:rsid w:val="00FA789E"/>
    <w:rsid w:val="00FA7CBE"/>
    <w:rsid w:val="00FB0614"/>
    <w:rsid w:val="00FB0773"/>
    <w:rsid w:val="00FB140D"/>
    <w:rsid w:val="00FB167C"/>
    <w:rsid w:val="00FB19D6"/>
    <w:rsid w:val="00FB1A31"/>
    <w:rsid w:val="00FB1E18"/>
    <w:rsid w:val="00FB225B"/>
    <w:rsid w:val="00FB2313"/>
    <w:rsid w:val="00FB2351"/>
    <w:rsid w:val="00FB2ACA"/>
    <w:rsid w:val="00FB3558"/>
    <w:rsid w:val="00FB43BF"/>
    <w:rsid w:val="00FB4499"/>
    <w:rsid w:val="00FB4C73"/>
    <w:rsid w:val="00FB62AF"/>
    <w:rsid w:val="00FB7487"/>
    <w:rsid w:val="00FB7A1D"/>
    <w:rsid w:val="00FC0EA5"/>
    <w:rsid w:val="00FC1C92"/>
    <w:rsid w:val="00FC2F88"/>
    <w:rsid w:val="00FC32EE"/>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73D0"/>
    <w:rsid w:val="00FD76A6"/>
    <w:rsid w:val="00FE0125"/>
    <w:rsid w:val="00FE1BB6"/>
    <w:rsid w:val="00FE1FC4"/>
    <w:rsid w:val="00FE329F"/>
    <w:rsid w:val="00FE3BBA"/>
    <w:rsid w:val="00FE498C"/>
    <w:rsid w:val="00FE5653"/>
    <w:rsid w:val="00FE5AD1"/>
    <w:rsid w:val="00FE5E71"/>
    <w:rsid w:val="00FE6B9D"/>
    <w:rsid w:val="00FE73B8"/>
    <w:rsid w:val="00FE7B4B"/>
    <w:rsid w:val="00FF05C8"/>
    <w:rsid w:val="00FF073B"/>
    <w:rsid w:val="00FF0B8B"/>
    <w:rsid w:val="00FF0C24"/>
    <w:rsid w:val="00FF110A"/>
    <w:rsid w:val="00FF1E31"/>
    <w:rsid w:val="00FF250B"/>
    <w:rsid w:val="00FF2985"/>
    <w:rsid w:val="00FF3119"/>
    <w:rsid w:val="00FF3315"/>
    <w:rsid w:val="00FF5576"/>
    <w:rsid w:val="00FF5EC2"/>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630A5D"/>
  <w15:chartTrackingRefBased/>
  <w15:docId w15:val="{F2CEBEDC-9A21-4CAF-94CA-84D726C7D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11"/>
    <w:uiPriority w:val="99"/>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6">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7">
    <w:name w:val="Balloon Text"/>
    <w:basedOn w:val="a"/>
    <w:link w:val="af8"/>
    <w:rsid w:val="00AB2810"/>
    <w:rPr>
      <w:rFonts w:ascii="Malgun Gothic" w:hAnsi="Malgun Gothic"/>
      <w:sz w:val="18"/>
      <w:szCs w:val="18"/>
    </w:rPr>
  </w:style>
  <w:style w:type="character" w:customStyle="1" w:styleId="af8">
    <w:name w:val="批注框文本 字符"/>
    <w:link w:val="af7"/>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9">
    <w:name w:val="annotation subject"/>
    <w:basedOn w:val="a7"/>
    <w:next w:val="a7"/>
    <w:link w:val="afa"/>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11">
    <w:name w:val="批注文字 字符1"/>
    <w:link w:val="a7"/>
    <w:rsid w:val="00A8176F"/>
    <w:rPr>
      <w:rFonts w:ascii="Arial" w:hAnsi="Arial"/>
      <w:lang w:val="en-GB" w:eastAsia="en-US"/>
    </w:rPr>
  </w:style>
  <w:style w:type="character" w:customStyle="1" w:styleId="afa">
    <w:name w:val="批注主题 字符"/>
    <w:link w:val="af9"/>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b">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c">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d">
    <w:name w:val="Title"/>
    <w:basedOn w:val="a"/>
    <w:next w:val="a"/>
    <w:link w:val="afe"/>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e">
    <w:name w:val="标题 字符"/>
    <w:link w:val="afd"/>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批注文字 字符"/>
    <w:uiPriority w:val="99"/>
    <w:rsid w:val="00B942CE"/>
    <w:rPr>
      <w:kern w:val="2"/>
      <w:sz w:val="21"/>
    </w:rPr>
  </w:style>
  <w:style w:type="character" w:styleId="aff0">
    <w:name w:val="Placeholder Text"/>
    <w:basedOn w:val="a1"/>
    <w:uiPriority w:val="99"/>
    <w:semiHidden/>
    <w:rsid w:val="0084340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CAF813-A5B0-49AC-A131-2D7A7371C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4</Pages>
  <Words>1376</Words>
  <Characters>7845</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9203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38</cp:revision>
  <cp:lastPrinted>2013-04-01T04:20:00Z</cp:lastPrinted>
  <dcterms:created xsi:type="dcterms:W3CDTF">2020-08-07T03:02:00Z</dcterms:created>
  <dcterms:modified xsi:type="dcterms:W3CDTF">2020-08-07T11:38:00Z</dcterms:modified>
</cp:coreProperties>
</file>